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7706E" w:rsidTr="00C7706E">
        <w:trPr>
          <w:trHeight w:val="558"/>
        </w:trPr>
        <w:tc>
          <w:tcPr>
            <w:tcW w:w="4675" w:type="dxa"/>
          </w:tcPr>
          <w:p w:rsidR="00C14E4A" w:rsidRDefault="00C7706E" w:rsidP="00C14E4A">
            <w:pPr>
              <w:shd w:val="clear" w:color="auto" w:fill="FFFFFF"/>
              <w:rPr>
                <w:rFonts w:ascii="Cambria" w:hAnsi="Cambria" w:cs="Arial"/>
                <w:szCs w:val="20"/>
              </w:rPr>
            </w:pPr>
            <w:r w:rsidRPr="00C7706E">
              <w:rPr>
                <w:rFonts w:ascii="Cambria" w:hAnsi="Cambria" w:cs="Arial"/>
                <w:szCs w:val="20"/>
              </w:rPr>
              <w:t xml:space="preserve">JPD: </w:t>
            </w:r>
            <w:proofErr w:type="spellStart"/>
            <w:r w:rsidRPr="00C7706E">
              <w:rPr>
                <w:rFonts w:ascii="Cambria" w:hAnsi="Cambria" w:cs="Arial"/>
                <w:szCs w:val="20"/>
              </w:rPr>
              <w:t>Jurnal</w:t>
            </w:r>
            <w:proofErr w:type="spellEnd"/>
            <w:r w:rsidRPr="00C7706E">
              <w:rPr>
                <w:rFonts w:ascii="Cambria" w:hAnsi="Cambria" w:cs="Arial"/>
                <w:szCs w:val="20"/>
              </w:rPr>
              <w:t xml:space="preserve"> </w:t>
            </w:r>
            <w:proofErr w:type="spellStart"/>
            <w:r w:rsidRPr="00C7706E">
              <w:rPr>
                <w:rFonts w:ascii="Cambria" w:hAnsi="Cambria" w:cs="Arial"/>
                <w:szCs w:val="20"/>
              </w:rPr>
              <w:t>Pendidikan</w:t>
            </w:r>
            <w:proofErr w:type="spellEnd"/>
            <w:r w:rsidRPr="00C7706E">
              <w:rPr>
                <w:rFonts w:ascii="Cambria" w:hAnsi="Cambria" w:cs="Arial"/>
                <w:szCs w:val="20"/>
              </w:rPr>
              <w:t xml:space="preserve"> </w:t>
            </w:r>
            <w:proofErr w:type="spellStart"/>
            <w:r w:rsidRPr="00C7706E">
              <w:rPr>
                <w:rFonts w:ascii="Cambria" w:hAnsi="Cambria" w:cs="Arial"/>
                <w:szCs w:val="20"/>
              </w:rPr>
              <w:t>Dasar</w:t>
            </w:r>
            <w:proofErr w:type="spellEnd"/>
            <w:r w:rsidRPr="00C7706E">
              <w:rPr>
                <w:rFonts w:ascii="Cambria" w:hAnsi="Cambria" w:cs="Arial"/>
                <w:szCs w:val="20"/>
              </w:rPr>
              <w:tab/>
            </w:r>
            <w:r w:rsidRPr="00C7706E">
              <w:rPr>
                <w:rFonts w:ascii="Cambria" w:hAnsi="Cambria" w:cs="Arial"/>
                <w:szCs w:val="20"/>
              </w:rPr>
              <w:tab/>
            </w:r>
          </w:p>
          <w:p w:rsidR="00C7706E" w:rsidRPr="00C7706E" w:rsidRDefault="00C7706E" w:rsidP="00C14E4A">
            <w:pPr>
              <w:shd w:val="clear" w:color="auto" w:fill="FFFFFF"/>
              <w:rPr>
                <w:rFonts w:ascii="Cambria" w:hAnsi="Cambria"/>
                <w:bCs/>
                <w:szCs w:val="21"/>
                <w:shd w:val="clear" w:color="auto" w:fill="FFFFFF"/>
              </w:rPr>
            </w:pPr>
            <w:r w:rsidRPr="00C7706E">
              <w:rPr>
                <w:rStyle w:val="Strong"/>
                <w:rFonts w:ascii="Cambria" w:hAnsi="Cambria"/>
                <w:b w:val="0"/>
                <w:szCs w:val="21"/>
                <w:shd w:val="clear" w:color="auto" w:fill="FFFFFF"/>
              </w:rPr>
              <w:t xml:space="preserve">P-ISSN 2086-7433  E-ISSN 2549-5801 </w:t>
            </w:r>
          </w:p>
        </w:tc>
        <w:tc>
          <w:tcPr>
            <w:tcW w:w="4675" w:type="dxa"/>
          </w:tcPr>
          <w:p w:rsidR="00C7706E" w:rsidRPr="00C7706E" w:rsidRDefault="00C7706E" w:rsidP="0049044A">
            <w:pPr>
              <w:jc w:val="right"/>
            </w:pPr>
            <w:r w:rsidRPr="00C7706E">
              <w:rPr>
                <w:rFonts w:ascii="Cambria" w:hAnsi="Cambria" w:cs="Arial"/>
                <w:szCs w:val="20"/>
              </w:rPr>
              <w:t>DOI: doi.org/10.21009/JPD.</w:t>
            </w:r>
            <w:r w:rsidR="0049044A">
              <w:rPr>
                <w:rFonts w:ascii="Cambria" w:hAnsi="Cambria" w:cs="Arial"/>
                <w:szCs w:val="20"/>
              </w:rPr>
              <w:t>011</w:t>
            </w:r>
            <w:r w:rsidRPr="00C7706E">
              <w:rPr>
                <w:rFonts w:ascii="Cambria" w:hAnsi="Cambria" w:cs="Arial"/>
                <w:szCs w:val="20"/>
              </w:rPr>
              <w:t>.</w:t>
            </w:r>
            <w:r w:rsidR="0049044A">
              <w:rPr>
                <w:rFonts w:ascii="Cambria" w:hAnsi="Cambria" w:cs="Arial"/>
                <w:szCs w:val="20"/>
              </w:rPr>
              <w:t>15</w:t>
            </w:r>
          </w:p>
        </w:tc>
      </w:tr>
    </w:tbl>
    <w:p w:rsidR="00C33325" w:rsidRDefault="00C33325"/>
    <w:p w:rsidR="002D4019" w:rsidRPr="003B0FD0" w:rsidRDefault="005173FA" w:rsidP="0049044A">
      <w:pPr>
        <w:spacing w:line="240" w:lineRule="auto"/>
        <w:jc w:val="center"/>
        <w:rPr>
          <w:rFonts w:ascii="Times New Roman" w:hAnsi="Times New Roman" w:cs="Times New Roman"/>
          <w:b/>
          <w:sz w:val="28"/>
          <w:szCs w:val="28"/>
        </w:rPr>
      </w:pPr>
      <w:r w:rsidRPr="005173FA">
        <w:rPr>
          <w:rFonts w:ascii="Times New Roman" w:hAnsi="Times New Roman" w:cs="Times New Roman"/>
          <w:b/>
          <w:sz w:val="28"/>
          <w:szCs w:val="28"/>
          <w:lang w:val="id-ID"/>
        </w:rPr>
        <w:t>PENDIDIKAN ABSTINENSI</w:t>
      </w:r>
      <w:r>
        <w:rPr>
          <w:rFonts w:ascii="Times New Roman" w:hAnsi="Times New Roman" w:cs="Times New Roman"/>
          <w:b/>
          <w:sz w:val="28"/>
          <w:szCs w:val="28"/>
          <w:lang w:val="id-ID"/>
        </w:rPr>
        <w:t xml:space="preserve"> DALAM KURIKULUM PENDIDIKAN DASAR </w:t>
      </w:r>
      <w:r w:rsidRPr="005173FA">
        <w:rPr>
          <w:rFonts w:ascii="Times New Roman" w:hAnsi="Times New Roman" w:cs="Times New Roman"/>
          <w:b/>
          <w:sz w:val="28"/>
          <w:szCs w:val="28"/>
          <w:lang w:val="id-ID"/>
        </w:rPr>
        <w:t xml:space="preserve">INDONESIA </w:t>
      </w:r>
    </w:p>
    <w:p w:rsidR="0049044A" w:rsidRPr="0049044A" w:rsidRDefault="003B0FD0" w:rsidP="0049044A">
      <w:pPr>
        <w:spacing w:after="0"/>
        <w:jc w:val="center"/>
        <w:rPr>
          <w:rFonts w:ascii="Times New Roman" w:hAnsi="Times New Roman" w:cs="Times New Roman"/>
          <w:b/>
          <w:sz w:val="24"/>
          <w:szCs w:val="24"/>
        </w:rPr>
      </w:pPr>
      <w:r w:rsidRPr="0049044A">
        <w:rPr>
          <w:rFonts w:ascii="Times New Roman" w:hAnsi="Times New Roman" w:cs="Times New Roman"/>
          <w:b/>
          <w:sz w:val="24"/>
          <w:szCs w:val="24"/>
          <w:lang w:val="id-ID"/>
        </w:rPr>
        <w:t>Nurfadhilah</w:t>
      </w:r>
    </w:p>
    <w:p w:rsidR="002458C2" w:rsidRPr="0049044A" w:rsidRDefault="003B0FD0" w:rsidP="0049044A">
      <w:pPr>
        <w:spacing w:after="0"/>
        <w:jc w:val="center"/>
        <w:rPr>
          <w:rFonts w:ascii="Times New Roman" w:hAnsi="Times New Roman" w:cs="Times New Roman"/>
          <w:b/>
          <w:lang w:val="id-ID"/>
        </w:rPr>
      </w:pPr>
      <w:bookmarkStart w:id="0" w:name="_GoBack"/>
      <w:proofErr w:type="spellStart"/>
      <w:r w:rsidRPr="0049044A">
        <w:rPr>
          <w:rFonts w:ascii="Times New Roman" w:hAnsi="Times New Roman" w:cs="Times New Roman"/>
        </w:rPr>
        <w:t>Universitas</w:t>
      </w:r>
      <w:proofErr w:type="spellEnd"/>
      <w:r w:rsidRPr="0049044A">
        <w:rPr>
          <w:rFonts w:ascii="Times New Roman" w:hAnsi="Times New Roman" w:cs="Times New Roman"/>
        </w:rPr>
        <w:t xml:space="preserve"> </w:t>
      </w:r>
      <w:proofErr w:type="spellStart"/>
      <w:r w:rsidRPr="0049044A">
        <w:rPr>
          <w:rFonts w:ascii="Times New Roman" w:hAnsi="Times New Roman" w:cs="Times New Roman"/>
        </w:rPr>
        <w:t>Muhammadiyah</w:t>
      </w:r>
      <w:proofErr w:type="spellEnd"/>
      <w:r w:rsidRPr="0049044A">
        <w:rPr>
          <w:rFonts w:ascii="Times New Roman" w:hAnsi="Times New Roman" w:cs="Times New Roman"/>
        </w:rPr>
        <w:t xml:space="preserve"> Jakarta </w:t>
      </w:r>
    </w:p>
    <w:bookmarkEnd w:id="0"/>
    <w:p w:rsidR="002D4019" w:rsidRPr="0049044A" w:rsidRDefault="0049044A" w:rsidP="002D4019">
      <w:pPr>
        <w:spacing w:after="0" w:line="240" w:lineRule="auto"/>
        <w:jc w:val="center"/>
        <w:rPr>
          <w:rFonts w:ascii="Times New Roman" w:hAnsi="Times New Roman" w:cs="Times New Roman"/>
          <w:iCs/>
          <w:noProof/>
          <w:lang w:val="id-ID"/>
        </w:rPr>
      </w:pPr>
      <w:proofErr w:type="gramStart"/>
      <w:r w:rsidRPr="0049044A">
        <w:rPr>
          <w:rFonts w:ascii="Times New Roman" w:hAnsi="Times New Roman" w:cs="Times New Roman"/>
        </w:rPr>
        <w:t>Email :</w:t>
      </w:r>
      <w:proofErr w:type="gramEnd"/>
      <w:r w:rsidRPr="0049044A">
        <w:rPr>
          <w:rFonts w:ascii="Times New Roman" w:hAnsi="Times New Roman" w:cs="Times New Roman"/>
        </w:rPr>
        <w:t xml:space="preserve"> </w:t>
      </w:r>
      <w:hyperlink r:id="rId9" w:history="1">
        <w:r w:rsidR="00432739" w:rsidRPr="0049044A">
          <w:rPr>
            <w:rStyle w:val="Hyperlink"/>
            <w:rFonts w:ascii="Times New Roman" w:hAnsi="Times New Roman" w:cs="Times New Roman"/>
            <w:noProof/>
          </w:rPr>
          <w:t>nurfadhilah.nf</w:t>
        </w:r>
        <w:r w:rsidR="00432739" w:rsidRPr="0049044A">
          <w:rPr>
            <w:rStyle w:val="Hyperlink"/>
            <w:rFonts w:ascii="Times New Roman" w:hAnsi="Times New Roman" w:cs="Times New Roman"/>
            <w:noProof/>
            <w:lang w:val="id-ID"/>
          </w:rPr>
          <w:t>@</w:t>
        </w:r>
        <w:r w:rsidR="00432739" w:rsidRPr="0049044A">
          <w:rPr>
            <w:rStyle w:val="Hyperlink"/>
            <w:rFonts w:ascii="Times New Roman" w:hAnsi="Times New Roman" w:cs="Times New Roman"/>
            <w:noProof/>
          </w:rPr>
          <w:t>umj</w:t>
        </w:r>
        <w:r w:rsidR="00432739" w:rsidRPr="0049044A">
          <w:rPr>
            <w:rStyle w:val="Hyperlink"/>
            <w:rFonts w:ascii="Times New Roman" w:hAnsi="Times New Roman" w:cs="Times New Roman"/>
            <w:noProof/>
            <w:lang w:val="id-ID"/>
          </w:rPr>
          <w:t>.</w:t>
        </w:r>
        <w:r w:rsidR="00432739" w:rsidRPr="0049044A">
          <w:rPr>
            <w:rStyle w:val="Hyperlink"/>
            <w:rFonts w:ascii="Times New Roman" w:hAnsi="Times New Roman" w:cs="Times New Roman"/>
            <w:iCs/>
            <w:noProof/>
            <w:lang w:val="id-ID"/>
          </w:rPr>
          <w:t>ac.id</w:t>
        </w:r>
      </w:hyperlink>
    </w:p>
    <w:p w:rsidR="0049044A" w:rsidRPr="0049044A" w:rsidRDefault="0049044A" w:rsidP="0049044A">
      <w:pPr>
        <w:spacing w:before="240" w:after="0" w:line="240" w:lineRule="auto"/>
        <w:jc w:val="center"/>
        <w:rPr>
          <w:rFonts w:ascii="Times New Roman" w:hAnsi="Times New Roman" w:cs="Times New Roman"/>
          <w:sz w:val="24"/>
          <w:szCs w:val="24"/>
          <w:vertAlign w:val="superscript"/>
        </w:rPr>
      </w:pPr>
      <w:r w:rsidRPr="0049044A">
        <w:rPr>
          <w:rFonts w:ascii="Times New Roman" w:hAnsi="Times New Roman" w:cs="Times New Roman"/>
          <w:b/>
          <w:sz w:val="24"/>
          <w:szCs w:val="24"/>
          <w:lang w:val="id-ID"/>
        </w:rPr>
        <w:t>Erry Utomo</w:t>
      </w:r>
    </w:p>
    <w:p w:rsidR="00432739" w:rsidRPr="0049044A" w:rsidRDefault="00432739" w:rsidP="00432739">
      <w:pPr>
        <w:spacing w:after="0" w:line="240" w:lineRule="auto"/>
        <w:jc w:val="center"/>
        <w:rPr>
          <w:rFonts w:ascii="Times New Roman" w:hAnsi="Times New Roman" w:cs="Times New Roman"/>
        </w:rPr>
      </w:pPr>
      <w:proofErr w:type="spellStart"/>
      <w:r w:rsidRPr="0049044A">
        <w:rPr>
          <w:rFonts w:ascii="Times New Roman" w:hAnsi="Times New Roman" w:cs="Times New Roman"/>
        </w:rPr>
        <w:t>Universitas</w:t>
      </w:r>
      <w:proofErr w:type="spellEnd"/>
      <w:r w:rsidRPr="0049044A">
        <w:rPr>
          <w:rFonts w:ascii="Times New Roman" w:hAnsi="Times New Roman" w:cs="Times New Roman"/>
        </w:rPr>
        <w:t xml:space="preserve"> </w:t>
      </w:r>
      <w:proofErr w:type="spellStart"/>
      <w:r w:rsidRPr="0049044A">
        <w:rPr>
          <w:rFonts w:ascii="Times New Roman" w:hAnsi="Times New Roman" w:cs="Times New Roman"/>
        </w:rPr>
        <w:t>Negeri</w:t>
      </w:r>
      <w:proofErr w:type="spellEnd"/>
      <w:r w:rsidRPr="0049044A">
        <w:rPr>
          <w:rFonts w:ascii="Times New Roman" w:hAnsi="Times New Roman" w:cs="Times New Roman"/>
        </w:rPr>
        <w:t xml:space="preserve"> Jakarta </w:t>
      </w:r>
    </w:p>
    <w:p w:rsidR="0049044A" w:rsidRPr="0049044A" w:rsidRDefault="0049044A" w:rsidP="00432739">
      <w:pPr>
        <w:spacing w:after="0" w:line="240" w:lineRule="auto"/>
        <w:jc w:val="center"/>
        <w:rPr>
          <w:rFonts w:ascii="Times New Roman" w:hAnsi="Times New Roman" w:cs="Times New Roman"/>
          <w:color w:val="4472C4" w:themeColor="accent5"/>
          <w:sz w:val="24"/>
          <w:szCs w:val="24"/>
          <w:u w:val="single"/>
        </w:rPr>
      </w:pPr>
      <w:proofErr w:type="gramStart"/>
      <w:r w:rsidRPr="0049044A">
        <w:rPr>
          <w:rFonts w:ascii="Times New Roman" w:hAnsi="Times New Roman" w:cs="Times New Roman"/>
        </w:rPr>
        <w:t>Email :</w:t>
      </w:r>
      <w:proofErr w:type="gramEnd"/>
      <w:r w:rsidRPr="0049044A">
        <w:rPr>
          <w:rFonts w:ascii="Times New Roman" w:hAnsi="Times New Roman" w:cs="Times New Roman"/>
        </w:rPr>
        <w:t xml:space="preserve"> </w:t>
      </w:r>
      <w:hyperlink r:id="rId10" w:history="1">
        <w:r w:rsidRPr="0049044A">
          <w:rPr>
            <w:rStyle w:val="Hyperlink"/>
            <w:rFonts w:ascii="Times New Roman" w:hAnsi="Times New Roman" w:cs="Times New Roman"/>
          </w:rPr>
          <w:t>e</w:t>
        </w:r>
        <w:r w:rsidRPr="0049044A">
          <w:rPr>
            <w:rStyle w:val="Hyperlink"/>
            <w:rFonts w:ascii="Times New Roman" w:hAnsi="Times New Roman" w:cs="Times New Roman"/>
            <w:lang w:val="id-ID"/>
          </w:rPr>
          <w:t>rry</w:t>
        </w:r>
        <w:r w:rsidRPr="0049044A">
          <w:rPr>
            <w:rStyle w:val="Hyperlink"/>
            <w:rFonts w:ascii="Times New Roman" w:hAnsi="Times New Roman" w:cs="Times New Roman"/>
          </w:rPr>
          <w:t>u</w:t>
        </w:r>
        <w:r w:rsidRPr="0049044A">
          <w:rPr>
            <w:rStyle w:val="Hyperlink"/>
            <w:rFonts w:ascii="Times New Roman" w:hAnsi="Times New Roman" w:cs="Times New Roman"/>
            <w:lang w:val="id-ID"/>
          </w:rPr>
          <w:t>tomo</w:t>
        </w:r>
        <w:r w:rsidRPr="0049044A">
          <w:rPr>
            <w:rStyle w:val="Hyperlink"/>
            <w:rFonts w:ascii="Times New Roman" w:hAnsi="Times New Roman" w:cs="Times New Roman"/>
          </w:rPr>
          <w:t>@gmail.com</w:t>
        </w:r>
      </w:hyperlink>
    </w:p>
    <w:p w:rsidR="0049044A" w:rsidRPr="0049044A" w:rsidRDefault="0049044A" w:rsidP="0049044A">
      <w:pPr>
        <w:spacing w:before="240" w:after="0" w:line="240" w:lineRule="auto"/>
        <w:jc w:val="center"/>
        <w:rPr>
          <w:rFonts w:ascii="Times New Roman" w:hAnsi="Times New Roman" w:cs="Times New Roman"/>
          <w:sz w:val="24"/>
          <w:szCs w:val="24"/>
          <w:vertAlign w:val="superscript"/>
        </w:rPr>
      </w:pPr>
      <w:r w:rsidRPr="0049044A">
        <w:rPr>
          <w:rFonts w:ascii="Times New Roman" w:hAnsi="Times New Roman" w:cs="Times New Roman"/>
          <w:b/>
          <w:sz w:val="24"/>
          <w:szCs w:val="24"/>
          <w:lang w:val="id-ID"/>
        </w:rPr>
        <w:t>Amos Neolaka</w:t>
      </w:r>
    </w:p>
    <w:p w:rsidR="0049044A" w:rsidRPr="0049044A" w:rsidRDefault="0049044A" w:rsidP="0049044A">
      <w:pPr>
        <w:spacing w:after="0" w:line="240" w:lineRule="auto"/>
        <w:jc w:val="center"/>
        <w:rPr>
          <w:rFonts w:ascii="Times New Roman" w:hAnsi="Times New Roman" w:cs="Times New Roman"/>
        </w:rPr>
      </w:pPr>
      <w:proofErr w:type="spellStart"/>
      <w:r w:rsidRPr="0049044A">
        <w:rPr>
          <w:rFonts w:ascii="Times New Roman" w:hAnsi="Times New Roman" w:cs="Times New Roman"/>
        </w:rPr>
        <w:t>Universitas</w:t>
      </w:r>
      <w:proofErr w:type="spellEnd"/>
      <w:r w:rsidRPr="0049044A">
        <w:rPr>
          <w:rFonts w:ascii="Times New Roman" w:hAnsi="Times New Roman" w:cs="Times New Roman"/>
        </w:rPr>
        <w:t xml:space="preserve"> </w:t>
      </w:r>
      <w:proofErr w:type="spellStart"/>
      <w:r w:rsidRPr="0049044A">
        <w:rPr>
          <w:rFonts w:ascii="Times New Roman" w:hAnsi="Times New Roman" w:cs="Times New Roman"/>
        </w:rPr>
        <w:t>Negeri</w:t>
      </w:r>
      <w:proofErr w:type="spellEnd"/>
      <w:r w:rsidRPr="0049044A">
        <w:rPr>
          <w:rFonts w:ascii="Times New Roman" w:hAnsi="Times New Roman" w:cs="Times New Roman"/>
        </w:rPr>
        <w:t xml:space="preserve"> Jakarta </w:t>
      </w:r>
    </w:p>
    <w:p w:rsidR="0049044A" w:rsidRPr="0049044A" w:rsidRDefault="0049044A" w:rsidP="0049044A">
      <w:pPr>
        <w:spacing w:after="0" w:line="240" w:lineRule="auto"/>
        <w:jc w:val="center"/>
        <w:rPr>
          <w:rFonts w:ascii="Times New Roman" w:hAnsi="Times New Roman" w:cs="Times New Roman"/>
        </w:rPr>
      </w:pPr>
      <w:proofErr w:type="gramStart"/>
      <w:r w:rsidRPr="0049044A">
        <w:rPr>
          <w:rFonts w:ascii="Times New Roman" w:hAnsi="Times New Roman" w:cs="Times New Roman"/>
        </w:rPr>
        <w:t>Email :</w:t>
      </w:r>
      <w:proofErr w:type="gramEnd"/>
      <w:r w:rsidRPr="0049044A">
        <w:rPr>
          <w:rFonts w:ascii="Times New Roman" w:hAnsi="Times New Roman" w:cs="Times New Roman"/>
        </w:rPr>
        <w:t xml:space="preserve"> </w:t>
      </w:r>
      <w:r>
        <w:rPr>
          <w:rFonts w:ascii="Times New Roman" w:hAnsi="Times New Roman" w:cs="Times New Roman"/>
          <w:color w:val="4472C4" w:themeColor="accent5"/>
          <w:u w:val="single"/>
        </w:rPr>
        <w:t>amosneolaka</w:t>
      </w:r>
      <w:r w:rsidRPr="0049044A">
        <w:rPr>
          <w:rFonts w:ascii="Times New Roman" w:hAnsi="Times New Roman" w:cs="Times New Roman"/>
          <w:color w:val="4472C4" w:themeColor="accent5"/>
          <w:u w:val="single"/>
        </w:rPr>
        <w:t>@gmail.com</w:t>
      </w:r>
    </w:p>
    <w:p w:rsidR="00432739" w:rsidRPr="00432739" w:rsidRDefault="00432739" w:rsidP="002D4019">
      <w:pPr>
        <w:spacing w:after="0" w:line="240" w:lineRule="auto"/>
        <w:jc w:val="center"/>
        <w:rPr>
          <w:rFonts w:ascii="Times New Roman" w:hAnsi="Times New Roman" w:cs="Times New Roman"/>
          <w:i/>
          <w:sz w:val="24"/>
          <w:szCs w:val="24"/>
        </w:rPr>
      </w:pPr>
    </w:p>
    <w:p w:rsidR="002D4019" w:rsidRPr="005173FA" w:rsidRDefault="002D4019" w:rsidP="00343ECA">
      <w:pPr>
        <w:pStyle w:val="HTMLPreformatted"/>
        <w:shd w:val="clear" w:color="auto" w:fill="F8F9FA"/>
        <w:jc w:val="both"/>
        <w:rPr>
          <w:rFonts w:ascii="Times New Roman" w:eastAsiaTheme="minorHAnsi" w:hAnsi="Times New Roman" w:cs="Times New Roman"/>
          <w:sz w:val="22"/>
          <w:szCs w:val="22"/>
          <w:lang w:eastAsia="en-US"/>
        </w:rPr>
      </w:pPr>
      <w:r w:rsidRPr="005173FA">
        <w:rPr>
          <w:rFonts w:ascii="Times New Roman" w:eastAsiaTheme="minorHAnsi" w:hAnsi="Times New Roman" w:cs="Times New Roman"/>
          <w:b/>
          <w:sz w:val="22"/>
          <w:szCs w:val="22"/>
          <w:lang w:val="en-US" w:eastAsia="en-US"/>
        </w:rPr>
        <w:t>Abstract:</w:t>
      </w:r>
      <w:r w:rsidRPr="00555DDE">
        <w:rPr>
          <w:rFonts w:ascii="Times New Roman" w:hAnsi="Times New Roman" w:cs="Times New Roman"/>
        </w:rPr>
        <w:t xml:space="preserve"> </w:t>
      </w:r>
      <w:r w:rsidR="005173FA" w:rsidRPr="0049044A">
        <w:rPr>
          <w:rFonts w:ascii="Times New Roman" w:eastAsiaTheme="minorHAnsi" w:hAnsi="Times New Roman" w:cs="Times New Roman"/>
          <w:i/>
          <w:sz w:val="22"/>
          <w:szCs w:val="22"/>
          <w:lang w:eastAsia="en-US"/>
        </w:rPr>
        <w:t>Abstinence education for young students has not been widely applied in Indonesia. Other countries conducted various implementation, all of them agreed the importance of reproduction health, sexuality, and population studies for the community, notably adolescent. The study aims to compare the application of abstinence education in some countries through literature review. As many as 31 articles regarding abstinence and abstinence education reviewed as well as core competences and basic competences in Curricullum-2013 for elementary education. Some of the articles claimed that abstinence-only education had nothing to do with the decrease of teenage/premarital pregnancy. Others proved that abstinence education with specific materials/topics relevant with culture and values have some effect on knowledge and responsible behaviour. However, parents and teachers still had many challenges and barriers in delivering the topics and using the media. Policy implementation urged and needed now are identification of education materials, the use of media, and development of teacher’s guide book</w:t>
      </w:r>
      <w:r w:rsidR="005173FA" w:rsidRPr="005173FA">
        <w:rPr>
          <w:rFonts w:ascii="Times New Roman" w:eastAsiaTheme="minorHAnsi" w:hAnsi="Times New Roman" w:cs="Times New Roman"/>
          <w:sz w:val="22"/>
          <w:szCs w:val="22"/>
          <w:lang w:eastAsia="en-US"/>
        </w:rPr>
        <w:t>.</w:t>
      </w:r>
    </w:p>
    <w:p w:rsidR="002D4019" w:rsidRPr="0049044A" w:rsidRDefault="00EB5596" w:rsidP="002D4019">
      <w:pPr>
        <w:spacing w:before="120" w:after="0" w:line="240" w:lineRule="auto"/>
        <w:jc w:val="both"/>
        <w:rPr>
          <w:rFonts w:ascii="Times New Roman" w:hAnsi="Times New Roman" w:cs="Times New Roman"/>
          <w:b/>
          <w:i/>
          <w:lang w:val="id-ID"/>
        </w:rPr>
      </w:pPr>
      <w:r w:rsidRPr="00555DDE">
        <w:rPr>
          <w:rFonts w:ascii="Times New Roman" w:hAnsi="Times New Roman" w:cs="Times New Roman"/>
          <w:b/>
        </w:rPr>
        <w:t>Keyword</w:t>
      </w:r>
      <w:r w:rsidR="002D4019" w:rsidRPr="00555DDE">
        <w:rPr>
          <w:rFonts w:ascii="Times New Roman" w:hAnsi="Times New Roman" w:cs="Times New Roman"/>
          <w:b/>
        </w:rPr>
        <w:t xml:space="preserve">: </w:t>
      </w:r>
      <w:r w:rsidR="005173FA" w:rsidRPr="0049044A">
        <w:rPr>
          <w:rFonts w:ascii="Times New Roman" w:hAnsi="Times New Roman" w:cs="Times New Roman"/>
          <w:i/>
          <w:lang w:val="id-ID"/>
        </w:rPr>
        <w:t>abstinence</w:t>
      </w:r>
      <w:r w:rsidR="00A7778A" w:rsidRPr="0049044A">
        <w:rPr>
          <w:rFonts w:ascii="Times New Roman" w:hAnsi="Times New Roman" w:cs="Times New Roman"/>
          <w:i/>
          <w:lang w:val="id-ID"/>
        </w:rPr>
        <w:t xml:space="preserve">, </w:t>
      </w:r>
      <w:r w:rsidR="00343ECA" w:rsidRPr="0049044A">
        <w:rPr>
          <w:rFonts w:ascii="Times New Roman" w:hAnsi="Times New Roman" w:cs="Times New Roman"/>
          <w:i/>
          <w:lang w:val="id-ID"/>
        </w:rPr>
        <w:t>education</w:t>
      </w:r>
      <w:r w:rsidR="00A7778A" w:rsidRPr="0049044A">
        <w:rPr>
          <w:rFonts w:ascii="Times New Roman" w:hAnsi="Times New Roman" w:cs="Times New Roman"/>
          <w:i/>
          <w:lang w:val="id-ID"/>
        </w:rPr>
        <w:t>,</w:t>
      </w:r>
      <w:r w:rsidR="00343ECA" w:rsidRPr="0049044A">
        <w:rPr>
          <w:rFonts w:ascii="Times New Roman" w:hAnsi="Times New Roman" w:cs="Times New Roman"/>
          <w:i/>
          <w:lang w:val="id-ID"/>
        </w:rPr>
        <w:t xml:space="preserve"> </w:t>
      </w:r>
      <w:r w:rsidR="005173FA" w:rsidRPr="0049044A">
        <w:rPr>
          <w:rFonts w:ascii="Times New Roman" w:hAnsi="Times New Roman" w:cs="Times New Roman"/>
          <w:i/>
          <w:lang w:val="id-ID"/>
        </w:rPr>
        <w:t>elementary school</w:t>
      </w:r>
    </w:p>
    <w:p w:rsidR="002D4019" w:rsidRPr="002013CA" w:rsidRDefault="002D4019" w:rsidP="002D4019">
      <w:pPr>
        <w:spacing w:before="480" w:after="0" w:line="240" w:lineRule="auto"/>
        <w:jc w:val="both"/>
        <w:rPr>
          <w:rFonts w:ascii="Times New Roman" w:hAnsi="Times New Roman" w:cs="Times New Roman"/>
          <w:lang w:val="id-ID"/>
        </w:rPr>
      </w:pPr>
      <w:proofErr w:type="spellStart"/>
      <w:r w:rsidRPr="006A38A1">
        <w:rPr>
          <w:rFonts w:ascii="Times New Roman" w:hAnsi="Times New Roman" w:cs="Times New Roman"/>
          <w:b/>
        </w:rPr>
        <w:t>Abstrak</w:t>
      </w:r>
      <w:proofErr w:type="spellEnd"/>
      <w:r w:rsidRPr="006A38A1">
        <w:rPr>
          <w:rFonts w:ascii="Times New Roman" w:hAnsi="Times New Roman" w:cs="Times New Roman"/>
          <w:b/>
        </w:rPr>
        <w:t>:</w:t>
      </w:r>
      <w:r w:rsidRPr="006A38A1">
        <w:rPr>
          <w:rFonts w:ascii="Times New Roman" w:hAnsi="Times New Roman" w:cs="Times New Roman"/>
        </w:rPr>
        <w:t xml:space="preserve"> </w:t>
      </w:r>
      <w:r w:rsidR="005173FA" w:rsidRPr="005173FA">
        <w:rPr>
          <w:rFonts w:ascii="Times New Roman" w:hAnsi="Times New Roman" w:cs="Times New Roman"/>
          <w:lang w:val="id-ID"/>
        </w:rPr>
        <w:t>Pendidikan abstinensi (absen seks) pada pelajar remaja belum umum dilaksanakan di institusi pendidikan Indonesia. Berbagai negara lain di dunia memiliki variasi dalam penerapannya, namun semua sepakat bahwa pendidikan kesehatan reproduksi, seksualitas, dan kependudukan sangat penting bagi masyarakat, terutama remaja. Studi ini bertujuan membandingkan penerapan pendidikan abstinensi serta dampaknya di Indonesia dan beberapa negara di dunia. Kajian dilakukan pada tiga puluh artikel terkait abstinensi dan pendidikan abstinensi yang dipublikasi baik di Indonesia maupun dunia serta analisis kompetensi inti dan kompetensi dasar Kurikulum 2013 jenjang sekolah dasar. Beberapa artikel mengklaim bahwa pendidikan hanya-abstinensi tidak berdampak pada penurunan kasus kehamilan remaja/sebelum menikah. Artikel lain membuktikan bahwa pendidikan abstinensi yang dilengkapi materi tertentu yang sejalan dengan nilai yang dianut masyarakat berdampak pada pengetahuan dan perilaku sehat dan bertanggung jawab. Namun demikian, orang tua dan guru sebagai pendidik masih merasakan tantangan dan hambatan dalam pelaksanaannya. Implementasi kebijakan yang mendesak dan dibutuhkan saat ini berupa identifikasi materi pendidikan, penggunaan media baik sebagai alat bantu maupun bahan ajar, serta pengembangan buku pedoman untuk guru.</w:t>
      </w:r>
    </w:p>
    <w:p w:rsidR="002D4019" w:rsidRPr="00A7778A" w:rsidRDefault="00EB5596" w:rsidP="0049044A">
      <w:pPr>
        <w:spacing w:after="0" w:line="240" w:lineRule="auto"/>
        <w:jc w:val="both"/>
        <w:rPr>
          <w:rFonts w:ascii="Times New Roman" w:hAnsi="Times New Roman" w:cs="Times New Roman"/>
          <w:lang w:val="id-ID"/>
        </w:rPr>
      </w:pPr>
      <w:r w:rsidRPr="00555DDE">
        <w:rPr>
          <w:rFonts w:ascii="Times New Roman" w:hAnsi="Times New Roman" w:cs="Times New Roman"/>
          <w:b/>
        </w:rPr>
        <w:t xml:space="preserve">Kata </w:t>
      </w:r>
      <w:proofErr w:type="spellStart"/>
      <w:r w:rsidRPr="00555DDE">
        <w:rPr>
          <w:rFonts w:ascii="Times New Roman" w:hAnsi="Times New Roman" w:cs="Times New Roman"/>
          <w:b/>
        </w:rPr>
        <w:t>Kunci</w:t>
      </w:r>
      <w:proofErr w:type="spellEnd"/>
      <w:r w:rsidR="002D4019">
        <w:rPr>
          <w:rFonts w:ascii="Times New Roman" w:hAnsi="Times New Roman" w:cs="Times New Roman"/>
        </w:rPr>
        <w:t xml:space="preserve">: </w:t>
      </w:r>
      <w:r w:rsidR="00432739">
        <w:rPr>
          <w:rFonts w:ascii="Times New Roman" w:hAnsi="Times New Roman" w:cs="Times New Roman"/>
          <w:lang w:val="id-ID"/>
        </w:rPr>
        <w:t>a</w:t>
      </w:r>
      <w:r w:rsidR="005173FA">
        <w:rPr>
          <w:rFonts w:ascii="Times New Roman" w:hAnsi="Times New Roman" w:cs="Times New Roman"/>
          <w:lang w:val="id-ID"/>
        </w:rPr>
        <w:t>bstinensi</w:t>
      </w:r>
      <w:r w:rsidR="00A7778A">
        <w:rPr>
          <w:rFonts w:ascii="Times New Roman" w:hAnsi="Times New Roman" w:cs="Times New Roman"/>
          <w:lang w:val="id-ID"/>
        </w:rPr>
        <w:t xml:space="preserve">, </w:t>
      </w:r>
      <w:r w:rsidR="00136C92">
        <w:rPr>
          <w:rFonts w:ascii="Times New Roman" w:hAnsi="Times New Roman" w:cs="Times New Roman"/>
          <w:lang w:val="id-ID"/>
        </w:rPr>
        <w:t>pendidikan</w:t>
      </w:r>
      <w:r w:rsidR="00A7778A">
        <w:rPr>
          <w:rFonts w:ascii="Times New Roman" w:hAnsi="Times New Roman" w:cs="Times New Roman"/>
          <w:lang w:val="id-ID"/>
        </w:rPr>
        <w:t xml:space="preserve">, </w:t>
      </w:r>
      <w:r w:rsidR="00136C92">
        <w:rPr>
          <w:rFonts w:ascii="Times New Roman" w:hAnsi="Times New Roman" w:cs="Times New Roman"/>
          <w:lang w:val="id-ID"/>
        </w:rPr>
        <w:t>sekolah dasar</w:t>
      </w:r>
    </w:p>
    <w:p w:rsidR="006A38A1" w:rsidRDefault="006A38A1"/>
    <w:p w:rsidR="0049044A" w:rsidRDefault="0049044A" w:rsidP="002B5DD9">
      <w:pPr>
        <w:spacing w:line="360" w:lineRule="auto"/>
        <w:rPr>
          <w:rFonts w:ascii="Times New Roman" w:hAnsi="Times New Roman" w:cs="Times New Roman"/>
          <w:b/>
          <w:sz w:val="24"/>
        </w:rPr>
        <w:sectPr w:rsidR="0049044A" w:rsidSect="0049044A">
          <w:headerReference w:type="default" r:id="rId11"/>
          <w:footerReference w:type="default" r:id="rId12"/>
          <w:footerReference w:type="first" r:id="rId13"/>
          <w:pgSz w:w="12240" w:h="15840"/>
          <w:pgMar w:top="1559" w:right="1440" w:bottom="1440" w:left="1440" w:header="709" w:footer="709" w:gutter="0"/>
          <w:pgNumType w:start="135"/>
          <w:cols w:space="708"/>
          <w:titlePg/>
          <w:docGrid w:linePitch="360"/>
        </w:sectPr>
      </w:pPr>
    </w:p>
    <w:p w:rsidR="00EA23C7" w:rsidRDefault="00EA23C7" w:rsidP="002B5DD9">
      <w:pPr>
        <w:spacing w:line="360" w:lineRule="auto"/>
        <w:rPr>
          <w:rFonts w:ascii="Times New Roman" w:hAnsi="Times New Roman" w:cs="Times New Roman"/>
          <w:b/>
          <w:sz w:val="24"/>
        </w:rPr>
      </w:pPr>
      <w:r w:rsidRPr="00EA23C7">
        <w:rPr>
          <w:rFonts w:ascii="Times New Roman" w:hAnsi="Times New Roman" w:cs="Times New Roman"/>
          <w:b/>
          <w:sz w:val="24"/>
        </w:rPr>
        <w:lastRenderedPageBreak/>
        <w:t>PENDAHULUAN</w:t>
      </w:r>
    </w:p>
    <w:p w:rsidR="00136C92" w:rsidRPr="00136C92" w:rsidRDefault="00136C92" w:rsidP="00136C92">
      <w:pPr>
        <w:spacing w:line="360" w:lineRule="auto"/>
        <w:ind w:firstLine="567"/>
        <w:jc w:val="both"/>
        <w:rPr>
          <w:rFonts w:ascii="Times New Roman" w:hAnsi="Times New Roman" w:cs="Times New Roman"/>
          <w:lang w:val="id-ID"/>
        </w:rPr>
      </w:pPr>
      <w:r w:rsidRPr="00136C92">
        <w:rPr>
          <w:rFonts w:ascii="Times New Roman" w:hAnsi="Times New Roman" w:cs="Times New Roman"/>
          <w:lang w:val="id-ID"/>
        </w:rPr>
        <w:t xml:space="preserve">Abstinensi merupakan perilaku yang 100% dapat mencegah kehamilan dan infeksi menular seksual yang saat ini angkanya semakin meningkat pada penduduk Indonesia. Namun demikian, pendidikan abstinensi tidak biasa dilaksanakan pada sekolah di Indonesia. Padahal pendidikan merupakan peletak dasar membentuk atau mengubah perilaku menuju perilaku sehat dan bertanggung jawab. Kesehatan dalam berbagai aspek, termasuk kesehatan reproduksi dan kependudukan, baik layanan maupun informasi dan edukasi merupakan prekondisi bagi keberhasilan Tujuan Pembangunan Berkelanjutan/Sustainable Development Goals (Biccard, 2018). </w:t>
      </w:r>
    </w:p>
    <w:p w:rsidR="00136C92" w:rsidRPr="00136C92" w:rsidRDefault="00136C92" w:rsidP="00136C92">
      <w:pPr>
        <w:spacing w:line="360" w:lineRule="auto"/>
        <w:ind w:firstLine="567"/>
        <w:jc w:val="both"/>
        <w:rPr>
          <w:rFonts w:ascii="Times New Roman" w:hAnsi="Times New Roman" w:cs="Times New Roman"/>
          <w:lang w:val="id-ID"/>
        </w:rPr>
      </w:pPr>
      <w:r w:rsidRPr="00136C92">
        <w:rPr>
          <w:rFonts w:ascii="Times New Roman" w:hAnsi="Times New Roman" w:cs="Times New Roman"/>
          <w:lang w:val="id-ID"/>
        </w:rPr>
        <w:tab/>
        <w:t xml:space="preserve">Berbagai intervensi yang dilakukan harus dimulai sejak dini, karena efektifitas program menurun seiring peningkatan usia khalayak yang diintervensi (Smith, Panisch, Malespin, &amp; Graça Pereira, 2017). Salah satu titik kritis yaitu pada masa pubertas yang merupakan periode emas kedua setelah bayi. Pubertas ditandai oleh percepatan pertumbuhan fisik (berat dan tinggi badan serta bentuk tubuh), sosial-psikologis, serta kognitif. </w:t>
      </w:r>
    </w:p>
    <w:p w:rsidR="00136C92" w:rsidRPr="00136C92" w:rsidRDefault="00136C92" w:rsidP="00136C92">
      <w:pPr>
        <w:spacing w:line="360" w:lineRule="auto"/>
        <w:ind w:firstLine="567"/>
        <w:jc w:val="both"/>
        <w:rPr>
          <w:rFonts w:ascii="Times New Roman" w:hAnsi="Times New Roman" w:cs="Times New Roman"/>
          <w:lang w:val="id-ID"/>
        </w:rPr>
      </w:pPr>
      <w:r w:rsidRPr="00136C92">
        <w:rPr>
          <w:rFonts w:ascii="Times New Roman" w:hAnsi="Times New Roman" w:cs="Times New Roman"/>
          <w:lang w:val="id-ID"/>
        </w:rPr>
        <w:tab/>
        <w:t xml:space="preserve">Penelitian menunjukkan bahwa pubertas yang prematur, khususnya pada perempuan, berdampak terhadapat beberapa situasi. Sebagai contoh, pubertas dapat mengakibatkan gangguan dan hambatan pertumbuhan fisik. Salah satu studi kohort prospektif di United Kingdom </w:t>
      </w:r>
      <w:r w:rsidRPr="00136C92">
        <w:rPr>
          <w:rFonts w:ascii="Times New Roman" w:hAnsi="Times New Roman" w:cs="Times New Roman"/>
          <w:lang w:val="id-ID"/>
        </w:rPr>
        <w:lastRenderedPageBreak/>
        <w:t xml:space="preserve">menyimpulkan bahwa pubertas yang lebih awal lebih mungkin mengakibatkan adipositas (kelebihan timbunan lemak) khususnya pada perempuan. (O'Keeffe, Frysz, Bell, Howe, &amp; Fraser, 2019). Situasi tersebut menunjukkan bahwa kejadian pubertas berdampak pada kondisi fisik, baik perempuan maupun lelaki. Situasi serupa atau sebaliknya bisa terjadi di Indonesia, tapi yang jelas arahnya sama yaitu pubertas mempengaruhi pertumbuhan fisik manusia, oleh karena itu penelitian tentang pembentukan perilaku sehat pada remaja Indonesia sangat penting dilakukan. </w:t>
      </w:r>
    </w:p>
    <w:p w:rsidR="00136C92" w:rsidRPr="00136C92" w:rsidRDefault="00136C92" w:rsidP="00136C92">
      <w:pPr>
        <w:spacing w:line="360" w:lineRule="auto"/>
        <w:ind w:firstLine="567"/>
        <w:jc w:val="both"/>
        <w:rPr>
          <w:rFonts w:ascii="Times New Roman" w:hAnsi="Times New Roman" w:cs="Times New Roman"/>
          <w:szCs w:val="24"/>
          <w:lang w:val="id-ID"/>
        </w:rPr>
      </w:pPr>
      <w:r w:rsidRPr="00136C92">
        <w:rPr>
          <w:rFonts w:ascii="Times New Roman" w:hAnsi="Times New Roman" w:cs="Times New Roman"/>
          <w:lang w:val="id-ID"/>
        </w:rPr>
        <w:tab/>
        <w:t xml:space="preserve">Pubertas juga berpengaruh terhadap perubahan fisik, mental, sekaligus sosial (Campisi et al., 2019), bahkan juga berhubungan dengan panjang-pendek usia orang tua, khususnya ayah (Horak, Valge, Fischer, Magi, &amp; Kaart, 2018). Remaja Indonesia memiliki pengetahuan yang relatif rendah tentang pubertas dan umumnya kesehatan reproduksi, demikian pula perilaku mereka. Orang tua dan guru belum menjadi pihak yang dipercaya remaja untuk mendiskusikan pengalaman terkait kesehatan reproduksi, termasuk pilihan untuk abstinensi. Padahal 90% remaja memiliki akses internet (BPS, BKKBN, Ministry of Health, &amp; USAID, 2017) sebagai sumber informasi dan hiburan. Bonus demografi yang sedang dinikmati Indonesia harus diantisipasi agar tidak berbalik menjadi beban atau bahkan bencana. Tujuan penelitian ini untuk membandingkan penerapan pendidikan abstinensi serta </w:t>
      </w:r>
      <w:r w:rsidRPr="00136C92">
        <w:rPr>
          <w:rFonts w:ascii="Times New Roman" w:hAnsi="Times New Roman" w:cs="Times New Roman"/>
          <w:lang w:val="id-ID"/>
        </w:rPr>
        <w:lastRenderedPageBreak/>
        <w:t xml:space="preserve">dampaknya di Indonesia dan beberapa negara </w:t>
      </w:r>
      <w:r w:rsidRPr="00136C92">
        <w:rPr>
          <w:rFonts w:ascii="Times New Roman" w:hAnsi="Times New Roman" w:cs="Times New Roman"/>
          <w:szCs w:val="24"/>
          <w:lang w:val="id-ID"/>
        </w:rPr>
        <w:t>di dunia.</w:t>
      </w:r>
    </w:p>
    <w:p w:rsidR="00EA23C7" w:rsidRDefault="00EA23C7" w:rsidP="002B5DD9">
      <w:pPr>
        <w:spacing w:before="240"/>
        <w:rPr>
          <w:rFonts w:ascii="Times New Roman" w:hAnsi="Times New Roman" w:cs="Times New Roman"/>
          <w:b/>
          <w:sz w:val="24"/>
        </w:rPr>
      </w:pPr>
      <w:r>
        <w:rPr>
          <w:rFonts w:ascii="Times New Roman" w:hAnsi="Times New Roman" w:cs="Times New Roman"/>
          <w:b/>
          <w:sz w:val="24"/>
        </w:rPr>
        <w:t>METODE</w:t>
      </w:r>
    </w:p>
    <w:p w:rsidR="00136C92" w:rsidRPr="00136C92" w:rsidRDefault="00136C92" w:rsidP="00136C92">
      <w:pPr>
        <w:spacing w:line="360" w:lineRule="auto"/>
        <w:ind w:firstLine="567"/>
        <w:jc w:val="both"/>
        <w:rPr>
          <w:rFonts w:ascii="Times New Roman" w:hAnsi="Times New Roman" w:cs="Times New Roman"/>
          <w:lang w:val="id-ID"/>
        </w:rPr>
      </w:pPr>
      <w:r w:rsidRPr="00136C92">
        <w:rPr>
          <w:rFonts w:ascii="Times New Roman" w:hAnsi="Times New Roman" w:cs="Times New Roman"/>
          <w:lang w:val="id-ID"/>
        </w:rPr>
        <w:t>Kajian pustaka dilakukan pada 31 artikel yang membahas abstinensi dan pendidikan abstinensi serta determinannya yang dilakukan di beberapa negara. Penelusuran artikel dilakukan terutama melalui laman proquest.com menggunakan kata kunci abstinence. Artikel dirilis paling lama pada 2003, namun 75% artikel terbit pada 2015 hingga 2019.</w:t>
      </w:r>
    </w:p>
    <w:p w:rsidR="00136C92" w:rsidRPr="00136C92" w:rsidRDefault="00136C92" w:rsidP="00136C92">
      <w:pPr>
        <w:spacing w:line="360" w:lineRule="auto"/>
        <w:ind w:firstLine="567"/>
        <w:jc w:val="both"/>
        <w:rPr>
          <w:rFonts w:ascii="Times New Roman" w:hAnsi="Times New Roman" w:cs="Times New Roman"/>
          <w:lang w:val="id-ID"/>
        </w:rPr>
      </w:pPr>
      <w:r w:rsidRPr="00136C92">
        <w:rPr>
          <w:rFonts w:ascii="Times New Roman" w:hAnsi="Times New Roman" w:cs="Times New Roman"/>
          <w:lang w:val="id-ID"/>
        </w:rPr>
        <w:t>Analisis kompetensi inti dan kompetensi dasar dilakukan melalui seri panel forum dan diskusi kelompok terpumpun (Focus Group Disscussion/FGD) melibatkan 30 orang ahli dan praktisi dari berbagai institusi pemangku kepentingan. Institusi dimaksud antara lain kementrian pendidikan dan kebudayaan dan dinas pendidikan, guru dan kepala sekolah dasar, peneliti dan dosen. Penelitian dilakukan pada Mei hingga Agustus 2019.</w:t>
      </w:r>
    </w:p>
    <w:p w:rsidR="00EA23C7" w:rsidRPr="00136C92" w:rsidRDefault="00EA23C7" w:rsidP="002B5DD9">
      <w:pPr>
        <w:spacing w:before="240" w:line="360" w:lineRule="auto"/>
        <w:jc w:val="both"/>
        <w:rPr>
          <w:rFonts w:ascii="Times New Roman" w:hAnsi="Times New Roman" w:cs="Times New Roman"/>
          <w:b/>
          <w:sz w:val="24"/>
          <w:lang w:val="id-ID"/>
        </w:rPr>
      </w:pPr>
      <w:r w:rsidRPr="00EA23C7">
        <w:rPr>
          <w:rFonts w:ascii="Times New Roman" w:hAnsi="Times New Roman" w:cs="Times New Roman"/>
          <w:b/>
          <w:sz w:val="24"/>
        </w:rPr>
        <w:t>HASIL</w:t>
      </w:r>
      <w:r w:rsidR="00136C92">
        <w:rPr>
          <w:rFonts w:ascii="Times New Roman" w:hAnsi="Times New Roman" w:cs="Times New Roman"/>
          <w:b/>
          <w:sz w:val="24"/>
          <w:lang w:val="id-ID"/>
        </w:rPr>
        <w:t xml:space="preserve"> DAN PEMBAHASAN</w:t>
      </w:r>
    </w:p>
    <w:p w:rsidR="00136C92" w:rsidRPr="00136C92" w:rsidRDefault="00136C92" w:rsidP="00136C92">
      <w:pPr>
        <w:spacing w:line="360" w:lineRule="auto"/>
        <w:ind w:firstLine="567"/>
        <w:jc w:val="both"/>
        <w:rPr>
          <w:rFonts w:ascii="Times New Roman" w:hAnsi="Times New Roman" w:cs="Times New Roman"/>
          <w:lang w:val="id-ID"/>
        </w:rPr>
      </w:pPr>
      <w:r w:rsidRPr="00136C92">
        <w:rPr>
          <w:rFonts w:ascii="Times New Roman" w:hAnsi="Times New Roman" w:cs="Times New Roman"/>
          <w:lang w:val="id-ID"/>
        </w:rPr>
        <w:t>Telaah artikel dan pembahasannya disajikan dalam 6 sub-tema spesifik sebagai berikut:</w:t>
      </w:r>
    </w:p>
    <w:p w:rsidR="00136C92" w:rsidRPr="00136C92" w:rsidRDefault="00136C92" w:rsidP="00136C92">
      <w:pPr>
        <w:spacing w:line="360" w:lineRule="auto"/>
        <w:jc w:val="both"/>
        <w:rPr>
          <w:rFonts w:ascii="Times New Roman" w:hAnsi="Times New Roman" w:cs="Times New Roman"/>
          <w:b/>
          <w:lang w:val="id-ID"/>
        </w:rPr>
      </w:pPr>
      <w:r w:rsidRPr="00136C92">
        <w:rPr>
          <w:rFonts w:ascii="Times New Roman" w:hAnsi="Times New Roman" w:cs="Times New Roman"/>
          <w:b/>
          <w:lang w:val="id-ID"/>
        </w:rPr>
        <w:t>Definisi abstinensi</w:t>
      </w:r>
    </w:p>
    <w:p w:rsidR="00136C92" w:rsidRPr="00136C92" w:rsidRDefault="00136C92" w:rsidP="00136C92">
      <w:pPr>
        <w:spacing w:line="360" w:lineRule="auto"/>
        <w:ind w:firstLine="567"/>
        <w:jc w:val="both"/>
        <w:rPr>
          <w:rFonts w:ascii="Times New Roman" w:hAnsi="Times New Roman" w:cs="Times New Roman"/>
          <w:lang w:val="id-ID"/>
        </w:rPr>
      </w:pPr>
      <w:r w:rsidRPr="00136C92">
        <w:rPr>
          <w:rFonts w:ascii="Times New Roman" w:hAnsi="Times New Roman" w:cs="Times New Roman"/>
          <w:lang w:val="id-ID"/>
        </w:rPr>
        <w:t xml:space="preserve">Perilaku abstinensi didefinisikan dengan 2 pola utama, yaitu ‘positif’ dan ‘negatif’. Definisi ‘negatif’ abstinensi meliputi istilah menghindari (avoidance) atau negasi (negation), ‘tidak </w:t>
      </w:r>
      <w:r w:rsidRPr="00136C92">
        <w:rPr>
          <w:rFonts w:ascii="Times New Roman" w:hAnsi="Times New Roman" w:cs="Times New Roman"/>
          <w:lang w:val="id-ID"/>
        </w:rPr>
        <w:lastRenderedPageBreak/>
        <w:t xml:space="preserve">melakukan’ perilaku tertentu, ‘menghindari’, ‘tidak terlibat’ (not engaging), dan tidak berpartisipasi/ikut melakukan. Unsur definisi negatif yaitu hubungan seks/vaginal (sexual/vaginal intercourse), seks oral, seks anal, perilaku pra-koitus (pre-coital), perilaku yang bertujuan untuk membangun hasrat seksual (sexual arousal). Sedangkan pola definisi ‘positif’ lebih menekankan sudut/sisi proaktif (proactive stance), menggarisbawahi sikap spesifik dan perilaku yang harus terinternalisasi, tergabung, dan terlaksana oleh remaja/kaum muda yang dicirikan sebagai perilaku abstinen: ‘positif tentang pribadinya’, ‘menentukan pilihan tepat’, ‘bertanggung jawab’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{"citationItems":[{"id":"ITEM-1","itemData":{"author":[{"dropping-particle":"","family":"Goodson, Patricia;Suther, Sandy;Pruitt, B E;Wilson","given":"Kelly","non-dropping-particle":"","parse-names":false,"suffix":""}],"container-title":"The Journal of school health","id":"ITEM-1","issue":"mar 2003","issued":{"date-parts":[["2003"]]},"page":"91","title":"Defining abstinence : Views of directors , instructors , and ...","type":"article-journal","volume":"73, 3"},"uris":["http://www.mendeley.com/documents/?uuid=58e5a758-3d80-40ad-8258-459d81bce5bf"]}],"mendeley":{"formattedCitation":"(Goodson, Patricia;Suther, Sandy;Pruitt, B E;Wilson, 2003)","plainTextFormattedCitation":"(Goodson, Patricia;Suther, Sandy;Pruitt, B E;Wilson, 2003)","previouslyFormattedCitation":"(Goodson, Patricia;Suther, Sandy;Pruitt, B E;Wilson, 2003)"},"properties":{"noteIndex":0},"schema":"https://github.com/citation-style-language/schema/raw/master/csl-citation.json"}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(Goodson, Patricia;Suther, Sandy;Pruitt, B E;Wilson, 2003)</w:t>
      </w:r>
      <w:r w:rsidRPr="00136C92">
        <w:rPr>
          <w:rFonts w:ascii="Times New Roman" w:hAnsi="Times New Roman" w:cs="Times New Roman"/>
          <w:lang w:val="id-ID"/>
        </w:rPr>
        <w:fldChar w:fldCharType="end"/>
      </w:r>
      <w:r w:rsidRPr="00136C92">
        <w:rPr>
          <w:rFonts w:ascii="Times New Roman" w:hAnsi="Times New Roman" w:cs="Times New Roman"/>
          <w:lang w:val="id-ID"/>
        </w:rPr>
        <w:t>.</w:t>
      </w:r>
    </w:p>
    <w:p w:rsidR="00136C92" w:rsidRPr="00136C92" w:rsidRDefault="00136C92" w:rsidP="00136C92">
      <w:pPr>
        <w:spacing w:line="360" w:lineRule="auto"/>
        <w:ind w:firstLine="567"/>
        <w:jc w:val="both"/>
        <w:rPr>
          <w:rFonts w:ascii="Times New Roman" w:hAnsi="Times New Roman" w:cs="Times New Roman"/>
          <w:lang w:val="id-ID"/>
        </w:rPr>
      </w:pPr>
      <w:r w:rsidRPr="00136C92">
        <w:rPr>
          <w:rFonts w:ascii="Times New Roman" w:hAnsi="Times New Roman" w:cs="Times New Roman"/>
          <w:lang w:val="id-ID"/>
        </w:rPr>
        <w:t xml:space="preserve">Penelitian tentang pemahaman kaum muda Indonesia tentang abstinensi masih sangat terbatas. Umumnya studi memilih fokus perilaku seks (aktivitas seksual) yang mengandung makna negatif. Masyarakat masih menganggap tabu permasalahan seksualitas dibahas di ruang publik, bahkan juga dalam pendidikan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author":[{"dropping-particle":"","family":"Utomo","given":"Erry","non-dropping-particle":"","parse-names":false,"suffix":""},{"dropping-particle":"","family":"Nurfadhilah","given":"","non-dropping-particle":"","parse-names":false,"suffix":""},{"dropping-particle":"","family":"Hidayat","given":"Otib Satibi","non-dropping-particle":"","parse-names":false,"suffix":""},{"dropping-particle":"","family":"Wicaksono","given":"Jatu Wahyu","non-dropping-particle":"","parse-names":false,"suffix":""},{"dropping-particle":"","family":"Arif","given":"Alrahmat","non-dropping-particle":"","parse-names":false,"suffix":""}],"id":"ITEM-1","issued":{"date-parts":[["2019"]]},"number-of-pages":"8","title":"The Misconception of Teacher ’ s and Student ’ s Knowledge Regarding Puberty in Higher Elementary Education","type":"report"},"uris":["http://www.mendeley.com/documents/?uuid=783869dd-f4e0-4820-9b97-1876aa811099"]}],"mendeley":{"formattedCitation":"(Utomo, Nurfadhilah, Hidayat, Wicaksono, &amp; Arif, 2019)","plainTextFormattedCitation":"(Utomo, Nurfadhilah, Hidayat, Wicaksono, &amp; Arif, 2019)","previouslyFormattedCitation":"(Utomo, Nurfadhilah, Hidayat, Wicaksono, &amp; Arif, 2019)"},"properties":{"noteIndex":0},"schema":"https://github.com/citation-style-language/schema/raw/master/csl-citation.json"}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(Utomo, Nurfadhilah, Hidayat, Wicaksono, &amp; Arif, 2019)</w:t>
      </w:r>
      <w:r w:rsidRPr="00136C92">
        <w:rPr>
          <w:rFonts w:ascii="Times New Roman" w:hAnsi="Times New Roman" w:cs="Times New Roman"/>
          <w:lang w:val="id-ID"/>
        </w:rPr>
        <w:fldChar w:fldCharType="end"/>
      </w:r>
      <w:r w:rsidRPr="00136C92">
        <w:rPr>
          <w:rFonts w:ascii="Times New Roman" w:hAnsi="Times New Roman" w:cs="Times New Roman"/>
          <w:lang w:val="id-ID"/>
        </w:rPr>
        <w:t>.</w:t>
      </w:r>
    </w:p>
    <w:p w:rsidR="00136C92" w:rsidRPr="00136C92" w:rsidRDefault="00136C92" w:rsidP="00136C92">
      <w:pPr>
        <w:spacing w:line="360" w:lineRule="auto"/>
        <w:jc w:val="both"/>
        <w:rPr>
          <w:rFonts w:ascii="Times New Roman" w:hAnsi="Times New Roman" w:cs="Times New Roman"/>
          <w:b/>
          <w:lang w:val="id-ID"/>
        </w:rPr>
      </w:pPr>
      <w:r w:rsidRPr="00136C92">
        <w:rPr>
          <w:rFonts w:ascii="Times New Roman" w:hAnsi="Times New Roman" w:cs="Times New Roman"/>
          <w:b/>
          <w:lang w:val="id-ID"/>
        </w:rPr>
        <w:t>Perilaku abstinensi remaja/kaum muda dunia dan Indonesia</w:t>
      </w:r>
    </w:p>
    <w:p w:rsidR="00136C92" w:rsidRPr="00136C92" w:rsidRDefault="00136C92" w:rsidP="00136C92">
      <w:pPr>
        <w:spacing w:line="360" w:lineRule="auto"/>
        <w:ind w:firstLine="567"/>
        <w:jc w:val="both"/>
        <w:rPr>
          <w:rFonts w:ascii="Times New Roman" w:hAnsi="Times New Roman" w:cs="Times New Roman"/>
          <w:lang w:val="id-ID"/>
        </w:rPr>
      </w:pPr>
      <w:r w:rsidRPr="00136C92">
        <w:rPr>
          <w:rFonts w:ascii="Times New Roman" w:hAnsi="Times New Roman" w:cs="Times New Roman"/>
          <w:lang w:val="id-ID"/>
        </w:rPr>
        <w:t xml:space="preserve">Banyak studi menunjukkan buruknya perilaku, baik disebabkan pengetahuan yang rendah maupun tekanan lingkungan (media, sebaya, dll.). Perilaku abstinensi primer (tidak </w:t>
      </w:r>
      <w:r w:rsidRPr="00136C92">
        <w:rPr>
          <w:rFonts w:ascii="Times New Roman" w:hAnsi="Times New Roman" w:cs="Times New Roman"/>
          <w:lang w:val="id-ID"/>
        </w:rPr>
        <w:lastRenderedPageBreak/>
        <w:t xml:space="preserve">pernah berhubungan seks) remaja laki-laki 15-19 tahun berkisar antara 42% (Malawi) dan 85% (Ghana), sedangkan pada perempuan antara 67% (Uganda) dan 77% (Ghana) di antara 4 negara Afrika Sub-Sahara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{"citationItems":[{"id":"ITEM-1","itemData":{"DOI":"10.2307/25549735","ISBN":"2122633255","ISSN":"11184841","PMID":"19122794","abstract":"Drawing on nationally representative data collected from Burkinabé, Ghanaian, Malawian, and Ugandan adolescents, this study examines differences among four groups of never married, 15-19 year olds: primary abstainers (sexually inexperienced), secondary abstainers (last sex more than 12 months prior to the survey), recent abstainers (sexually active in last year but not in the last 3 months), and sexually active (had sexual intercourse in the last 3 months). The percentage of primary abstinent adolescents ranged from 42% (Malawian males) to 85% (Ghanaian males). In general, a greater proportion of females than males were primary abstainers. Primary abstainers were younger than sexually experienced adolescents. Current involvement in a romantic relationship was a significant predictor of sexual status with primary abstainers being the least likely to be romantically involved. Overall, findings suggest that adolescents' gender, prior sexual experiences and contextual circumstances, such as romantic partnerships, should be considered when designing abstinence promotion programs. (Afr J Reprod Health 2007; 11[3]:111-132) RÉSUMÉ Facteurs liés à l'abstinence sexuelle chez les adolescents dans quatre pays d'Afrique subsaharienne En se fondant sur les données à représentation nationale recueillies auprès des adolescents burkinabe, ghanéens, malawiens et ougandais, cette étude examine les différences entre quatre groupes d'adolescents qui n'ont pas été jamais mariés, âgés de 15-19 ans: les abstentionnistes primaires (sexuellement inexpérimentés), les abstentionnistes secondaires (le dernier rapport sexuel compte plus de 12 mois avant l'enquête), les abstentionnistes récents (sexuellement actifs au cours de l'année passée mais pas au cours de trois derniers mois) et sexuellement actifs (ont eu des rapports sexuels au cours de trois dernier mois). Le pourcentage des adolescents de la catégorie de l'abstinence primaire variait de 42% (les mâles malawiens) à 85% (les mâles ghanéens). En général, une plus grande proportion de femelles par rapport aux mâles étaient des abstentionnistes primaires. Les abstentionnistes primaires étaient plus jeunes que les adolescents sexuellement expérimentés. L'implication actuelle dans un rapport romantique est un indice significatif de la situation sexuelle chez les abstentionnistes primaires qui ont la moindre possibilité d'être impliqués romantiquement. Dans l'ensemble, les résultats montrent que le genre des adolescents, les expér…","author":[{"dropping-particle":"","family":"Kabiru","given":"Caroline W.","non-dropping-particle":"","parse-names":false,"suffix":""},{"dropping-particle":"","family":"Ezeh","given":"Alex","non-dropping-particle":"","parse-names":false,"suffix":""}],"container-title":"African Journal of Reproductive Health","id":"ITEM-1","issue":"3","issued":{"date-parts":[["2007"]]},"page":"111","title":"Factors Associated with Sexual Abstinence among Adolescents in Four Sub-Saharan African Countries","type":"article-journal","volume":"11"},"uris":["http://www.mendeley.com/documents/?uuid=ea2b8901-def6-4505-9a0e-b8c1f7cd92f1"]}],"mendeley":{"formattedCitation":"(Kabiru &amp; Ezeh, 2007)","plainTextFormattedCitation":"(Kabiru &amp; Ezeh, 2007)","previouslyFormattedCitation":"(Kabiru &amp; Ezeh, 2007)"},"properties":{"noteIndex":0},"schema":"https://github.com/citation-style-language/schema/raw/master/csl-citation.json"}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(Kabiru &amp; Ezeh, 2007)</w:t>
      </w:r>
      <w:r w:rsidRPr="00136C92">
        <w:rPr>
          <w:rFonts w:ascii="Times New Roman" w:hAnsi="Times New Roman" w:cs="Times New Roman"/>
          <w:lang w:val="id-ID"/>
        </w:rPr>
        <w:fldChar w:fldCharType="end"/>
      </w:r>
      <w:r w:rsidRPr="00136C92">
        <w:rPr>
          <w:rFonts w:ascii="Times New Roman" w:hAnsi="Times New Roman" w:cs="Times New Roman"/>
          <w:lang w:val="id-ID"/>
        </w:rPr>
        <w:t xml:space="preserve">. Kecenderungan perilaku abstinensi (baik primer maupun sekunder, batasan 3 bulan) tidak banyak mengalami perubahan dan cukup bervariasi pada 30 negara di Afrika. Tren abstinensi primer berkisar antara 62.3% pada 200 1-5 hingga 54.8% pada 201 1-5 dan tidak ada perubahan secara signifikan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{"citationItems":[{"id":"ITEM-1","itemData":{"author":[{"dropping-particle":"","family":"Ali, Mohamed M. and Cleland","given":"John","non-dropping-particle":"","parse-names":false,"suffix":""}],"container-title":"Biomed Central Reproductive Health","id":"ITEM-1","issued":{"date-parts":[["2018"]]},"page":"1-11","publisher":"Reproductive Health","title":"Long term trends in behaviour to protect against adverse reproductive and sexual health outcomes among young single African women","type":"article-journal","volume":"15:136"},"uris":["http://www.mendeley.com/documents/?uuid=1dfed6fb-32ba-4b21-bf43-1e9d89aae81e"]}],"mendeley":{"formattedCitation":"(Ali, Mohamed M. and Cleland, 2018)","plainTextFormattedCitation":"(Ali, Mohamed M. and Cleland, 2018)","previouslyFormattedCitation":"(Ali, Mohamed M. and Cleland, 2018)"},"properties":{"noteIndex":0},"schema":"https://github.com/citation-style-language/schema/raw/master/csl-citation.json"}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(Ali, Mohamed M. and Cleland, 2018)</w:t>
      </w:r>
      <w:r w:rsidRPr="00136C92">
        <w:rPr>
          <w:rFonts w:ascii="Times New Roman" w:hAnsi="Times New Roman" w:cs="Times New Roman"/>
          <w:lang w:val="id-ID"/>
        </w:rPr>
        <w:fldChar w:fldCharType="end"/>
      </w:r>
      <w:r w:rsidRPr="00136C92">
        <w:rPr>
          <w:rFonts w:ascii="Times New Roman" w:hAnsi="Times New Roman" w:cs="Times New Roman"/>
          <w:lang w:val="id-ID"/>
        </w:rPr>
        <w:t xml:space="preserve">. </w:t>
      </w:r>
    </w:p>
    <w:p w:rsidR="00136C92" w:rsidRPr="00136C92" w:rsidRDefault="00136C92" w:rsidP="00136C92">
      <w:pPr>
        <w:spacing w:line="360" w:lineRule="auto"/>
        <w:ind w:firstLine="567"/>
        <w:jc w:val="both"/>
        <w:rPr>
          <w:rFonts w:ascii="Times New Roman" w:hAnsi="Times New Roman" w:cs="Times New Roman"/>
          <w:lang w:val="id-ID"/>
        </w:rPr>
      </w:pPr>
      <w:r w:rsidRPr="00136C92">
        <w:rPr>
          <w:rFonts w:ascii="Times New Roman" w:hAnsi="Times New Roman" w:cs="Times New Roman"/>
          <w:lang w:val="id-ID"/>
        </w:rPr>
        <w:t xml:space="preserve">Angka kejadian premarital seks di Indonesia tidak setinggi negara-negara Afrika, namun tetap perlu diantisipasi kenaikannya. Remaja Indonesia belum menikah usia 15-24 tahun sebanyak 1,5% perempuan dan 7,6% laki-laki pernah melakukan hubungan seks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{"citationItems":[{"id":"ITEM-1","itemData":{"author":[{"dropping-particle":"","family":"Center for Population Research and Development","given":"BKKBN-National Population and","non-dropping-particle":"","parse-names":false,"suffix":""},{"dropping-particle":"","family":"Family Planning Board","given":"Indonesia","non-dropping-particle":"","parse-names":false,"suffix":""}],"id":"ITEM-1","issued":{"date-parts":[["2018"]]},"title":"INDONESIA DEMOGRAPHIC AND HEALTH SURVEY 2017: ADOLESCENT REPRODUCTIVE HEALTH KEY INDICATORS REPORT","type":"book"},"uris":["http://www.mendeley.com/documents/?uuid=a93e89f1-ebb6-4d70-96a2-0995ea4fe7c9"]}],"mendeley":{"formattedCitation":"(Center for Population Research and Development &amp; Family Planning Board, 2018)","plainTextFormattedCitation":"(Center for Population Research and Development &amp; Family Planning Board, 2018)","previouslyFormattedCitation":"(Center for Population Research and Development &amp; Family Planning Board, 2018)"},"properties":{"noteIndex":0},"schema":"https://github.com/citation-style-language/schema/raw/master/csl-citation.json"}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(Center for Population Research and Development &amp; Family Planning Board, 2018)</w:t>
      </w:r>
      <w:r w:rsidRPr="00136C92">
        <w:rPr>
          <w:rFonts w:ascii="Times New Roman" w:hAnsi="Times New Roman" w:cs="Times New Roman"/>
          <w:lang w:val="id-ID"/>
        </w:rPr>
        <w:fldChar w:fldCharType="end"/>
      </w:r>
      <w:r w:rsidRPr="00136C92">
        <w:rPr>
          <w:rFonts w:ascii="Times New Roman" w:hAnsi="Times New Roman" w:cs="Times New Roman"/>
          <w:lang w:val="id-ID"/>
        </w:rPr>
        <w:t xml:space="preserve">. Survei sebelumnya (2012) menunjukkan angka 7,1% remaja telah melakukan hubungan seksual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{"citationItems":[{"id":"ITEM-1","itemData":{"DOI":"10.21109/kesmas.v10i1.817","ISSN":"2460-0601","abstract":"AbstrakTransisi demografi kedua akan terjadi di Indonesia dan ditandai denganrevolusi seksual dan reproduksi. Masalah potensial di masa ini adalah peningkatan perilaku seksual pranikah, kehamilan yang tidak diinginkan,infeksi menular seksual dan penyalahgunaan obat. Penelitian ini bertujuan untuk menguji pengaruh pendidikan kesehatan reproduksi formal terhadap penundaan hubungan seksual pranikah pada remaja dan dewasa muda Indonesia. Penelitian potong lintang yang dianalisis sebagai kohort retrospektif menggunakan data Survei Kesehatan Reproduksi Remaja Indonesia tahun 2012 (10.980 laki-laki dan 8.902 perempuan). Efek pendidikan kesehatan reproduksi formal terhadap penundaan perilaku hubungan seksual dianalisis menggunakan kurva kaplan meier, uji log-rank, dan uji chi square, sedangkan analisis multivariabel menggunakan regresi logistik. Semua tes menggunakan tingkat kepercayaan 95% dan nilai p = 0,05. Hasil analisis keberlangsungan berpantang melakukan hubungan seksual pranikah menunjukkan bahwa remaja yang tidak menerima atau hanya menerima salah satu dari materi pendidikan kesehatan reproduksi memiliki hazard ratio yang lebih besar (berturut-turut 1,55 ( CI= 1,32 – 1,82); 0,99 (CI=0,86 – 1,15) dan 2,26 (CI=1,43 – 3,56). Menerima informasi secara lengkap memberikan waktu berpantang yang lebih lama. Penyalahgunaan obat, merokok, minum alkohol, laki-laki, berusia 20 - 24 tahun dan miskin berpeluang lebih besar untuk melakukan hubungan seksual pranikah. Penerimaan informasi kesehatan reproduksi pada jenjang pendidikan formal dapat menunda terjadinya hubungan seksual pranikah.Formal Reproductive Health Education and Premarital Sexual Intercourseamong Indonesian TeenagersAbstractThe second demographic transition will occur in Indonesia and be markedby sexual and reproductive revolution. Potential problems in this era are the increase of premarital sexual behavior, unwanted pregnancy, sexual transmitted infection and drug abuse. This study aimed to examine the influence of formal reproductive health education to delay premarital sexual intercourse among Indonesian teenagers and young adults. Cross sectional study analyzed as retrospective cohort used data of Indonesian Teenage Reproductive Health Survey in 2012 (10,980 men and 8,902 women). Effects of formal reproductive health education to delay sexual intercourse behavior was analyzed using kaplan meier curve, log-rank test, and chi square test, meanwhile multivariat analysis used logistic regression. All…","author":[{"dropping-particle":"","family":"Pinandari","given":"Anggriyani Wahyu","non-dropping-particle":"","parse-names":false,"suffix":""},{"dropping-particle":"","family":"Wilopo","given":"Siswanto Agus","non-dropping-particle":"","parse-names":false,"suffix":""},{"dropping-particle":"","family":"Ismail","given":"Djauhar","non-dropping-particle":"","parse-names":false,"suffix":""}],"container-title":"Kesmas: National Public Health Journal","id":"ITEM-1","issue":"1","issued":{"date-parts":[["2015"]]},"page":"44","title":"Pendidikan Kesehatan Reproduksi Formal dan Hubungan Seksual Pranikah Remaja Indonesia","type":"article-journal","volume":"10"},"uris":["http://www.mendeley.com/documents/?uuid=74760074-70da-4085-bf26-b9c5af2ab52c"]}],"mendeley":{"formattedCitation":"(Pinandari, Wilopo, &amp; Ismail, 2015)","plainTextFormattedCitation":"(Pinandari, Wilopo, &amp; Ismail, 2015)","previouslyFormattedCitation":"(Pinandari, Wilopo, &amp; Ismail, 2015)"},"properties":{"noteIndex":0},"schema":"https://github.com/citation-style-language/schema/raw/master/csl-citation.json"}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(Pinandari, Wilopo, &amp; Ismail, 2015)</w:t>
      </w:r>
      <w:r w:rsidRPr="00136C92">
        <w:rPr>
          <w:rFonts w:ascii="Times New Roman" w:hAnsi="Times New Roman" w:cs="Times New Roman"/>
          <w:lang w:val="id-ID"/>
        </w:rPr>
        <w:fldChar w:fldCharType="end"/>
      </w:r>
      <w:r w:rsidRPr="00136C92">
        <w:rPr>
          <w:rFonts w:ascii="Times New Roman" w:hAnsi="Times New Roman" w:cs="Times New Roman"/>
          <w:lang w:val="id-ID"/>
        </w:rPr>
        <w:t xml:space="preserve">. Penelitian terakhir malah mendapatkan angka hanya 65 persen kaum muda Indonesia memilih abstinensi, artinya masih ada 35 persen yang melakukan aktivitas seksual baik bersama pasangan maupun sendiri. Bahkan, responden mengaku usia termuda melakukan aktivitas tersebut saat masih 6 tahun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{"citationItems":[{"id":"ITEM-1","itemData":{"author":[{"dropping-particle":"","family":"Nurfadhilah","given":"","non-dropping-particle":"","parse-names":false,"suffix":""},{"dropping-particle":"","family":"Ariasih","given":"Arum RR","non-dropping-particle":"","parse-names":false,"suffix":""}],"container-title":"Pendidikan Lingkungan dan Pembangunan Berkelanjutan","id":"ITEM-1","issue":"Maret 2019","issued":{"date-parts":[["2019"]]},"page":"17-28","title":"Abstinensi dan Pendidikan Seks Remaja: Survei Cepat di Jakarta dan Sekitarnya","type":"article-journal","volume":"XX"},"uris":["http://www.mendeley.com/documents/?uuid=53f134e3-5b8d-42b3-b65f-1143724b1382"]}],"mendeley":{"formattedCitation":"(Nurfadhilah &amp; Ariasih, 2019)","plainTextFormattedCitation":"(Nurfadhilah &amp; Ariasih, 2019)","previouslyFormattedCitation":"(Nurfadhilah &amp; Ariasih, 2019)"},"properties":{"noteIndex":0},"schema":"https://github.com/citation-style-language/schema/raw/master/csl-citation.json"}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(Nurfadhilah &amp; Ariasih, 2019)</w:t>
      </w:r>
      <w:r w:rsidRPr="00136C92">
        <w:rPr>
          <w:rFonts w:ascii="Times New Roman" w:hAnsi="Times New Roman" w:cs="Times New Roman"/>
          <w:lang w:val="id-ID"/>
        </w:rPr>
        <w:fldChar w:fldCharType="end"/>
      </w:r>
      <w:r w:rsidRPr="00136C92">
        <w:rPr>
          <w:rFonts w:ascii="Times New Roman" w:hAnsi="Times New Roman" w:cs="Times New Roman"/>
          <w:lang w:val="id-ID"/>
        </w:rPr>
        <w:t xml:space="preserve">. Angka ini bisa jadi merupakan fenomena gunung es karena situasi </w:t>
      </w:r>
      <w:r w:rsidRPr="00136C92">
        <w:rPr>
          <w:rFonts w:ascii="Times New Roman" w:hAnsi="Times New Roman" w:cs="Times New Roman"/>
          <w:lang w:val="id-ID"/>
        </w:rPr>
        <w:lastRenderedPageBreak/>
        <w:t xml:space="preserve">sesungguhnya tidak dapat diketahui karena tidak terlaporkan. </w:t>
      </w:r>
    </w:p>
    <w:p w:rsidR="00136C92" w:rsidRPr="00136C92" w:rsidRDefault="00136C92" w:rsidP="00136C92">
      <w:pPr>
        <w:spacing w:line="360" w:lineRule="auto"/>
        <w:jc w:val="both"/>
        <w:rPr>
          <w:rFonts w:ascii="Times New Roman" w:hAnsi="Times New Roman" w:cs="Times New Roman"/>
          <w:b/>
          <w:lang w:val="id-ID"/>
        </w:rPr>
      </w:pPr>
      <w:r w:rsidRPr="00136C92">
        <w:rPr>
          <w:rFonts w:ascii="Times New Roman" w:hAnsi="Times New Roman" w:cs="Times New Roman"/>
          <w:b/>
          <w:lang w:val="id-ID"/>
        </w:rPr>
        <w:t>Determinan abstinensi</w:t>
      </w:r>
    </w:p>
    <w:p w:rsidR="00136C92" w:rsidRPr="00136C92" w:rsidRDefault="00136C92" w:rsidP="00136C92">
      <w:pPr>
        <w:spacing w:line="360" w:lineRule="auto"/>
        <w:ind w:firstLine="567"/>
        <w:jc w:val="both"/>
        <w:rPr>
          <w:rFonts w:ascii="Times New Roman" w:hAnsi="Times New Roman" w:cs="Times New Roman"/>
          <w:lang w:val="id-ID"/>
        </w:rPr>
      </w:pPr>
      <w:r w:rsidRPr="00136C92">
        <w:rPr>
          <w:rFonts w:ascii="Times New Roman" w:hAnsi="Times New Roman" w:cs="Times New Roman"/>
          <w:lang w:val="id-ID"/>
        </w:rPr>
        <w:t xml:space="preserve">Beberapa faktor diketahui merupakan determinan perilaku abstinensi remaja. Umur dan gender merupakan variabel yang secara signifikan terbukti berhubungan dengan abstinensi, tapi etnis tidak. Efektifitas program menurun ketika usia remaja laki-laki bertambah. Tidak ada interaksi signifikan antara gender dan etnis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{"citationItems":[{"id":"ITEM-1","itemData":{"DOI":"10.1080/23761407.2017.1340860","ISSN":"23761415","PMID":"28665180","abstract":"PURPOSE This study examined the effectiveness of an abstinence education program that was sensitive to federally mandated curriculum and measures. METHODS The intervention was delivered to 5,772 middle school and high school students. Effectiveness was assessed by a measure that was anchored on A-H themes, which are components of federally mandated curricular components of abstinence education. To better understand the relationship of different variables and determine the significance of student's improvements on the A-H measure scores, the ANCOVA was used with the pretest score and age as covariates and the use of gender and ethnicity as fixed factors in the analysis. RESULTS While controlling for the effects of the pretest, the analyses showed that age and gender were main effects but that ethnicity did not prove to be related to the outcome scores. Results demonstrated that the effectiveness of the program decreased as adolescent boys aged. There were no significant interactions in the gender and ethnicity variables. CONCLUSIONS The findings of this study will be beneficial to program developers in understanding what variations and demographics are most receptive to this particular abstinence-only education model. Further studies in this area are needed to evaluate the effectiveness of currently available programs.","author":[{"dropping-particle":"","family":"Smith","given":"Thomas E.","non-dropping-particle":"","parse-names":false,"suffix":""},{"dropping-particle":"","family":"Panisch","given":"Lisa S.","non-dropping-particle":"","parse-names":false,"suffix":""},{"dropping-particle":"","family":"Malespin","given":"Thallia","non-dropping-particle":"","parse-names":false,"suffix":""},{"dropping-particle":"","family":"Graça Pereira","given":"M.","non-dropping-particle":"","parse-names":false,"suffix":""}],"container-title":"Journal of Evidence-Informed Social Work","id":"ITEM-1","issue":"5","issued":{"date-parts":[["2017"]]},"page":"360-367","publisher":"Routledge","title":"Evaluating effectiveness of abstinence education","type":"article-journal","volume":"14"},"uris":["http://www.mendeley.com/documents/?uuid=eb67e8f2-7084-4ad4-afd2-7207210f4362"]}],"mendeley":{"formattedCitation":"(Smith, Panisch, Malespin, &amp; Graça Pereira, 2017)","plainTextFormattedCitation":"(Smith, Panisch, Malespin, &amp; Graça Pereira, 2017)","previouslyFormattedCitation":"(Smith, Panisch, Malespin, &amp; Graça Pereira, 2017)"},"properties":{"noteIndex":0},"schema":"https://github.com/citation-style-language/schema/raw/master/csl-citation.json"}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(Smith, Panisch, Malespin, &amp; Graça Pereira, 2017)</w:t>
      </w:r>
      <w:r w:rsidRPr="00136C92">
        <w:rPr>
          <w:rFonts w:ascii="Times New Roman" w:hAnsi="Times New Roman" w:cs="Times New Roman"/>
          <w:lang w:val="id-ID"/>
        </w:rPr>
        <w:fldChar w:fldCharType="end"/>
      </w:r>
      <w:r w:rsidRPr="00136C92">
        <w:rPr>
          <w:rFonts w:ascii="Times New Roman" w:hAnsi="Times New Roman" w:cs="Times New Roman"/>
          <w:lang w:val="id-ID"/>
        </w:rPr>
        <w:t>. Jadi intervensi sebaiknya dilakukan sejak dini. Sebagian pelajar SD sudah mengalami tanda primer pubertas, maka pendidikan dasar menjadi masa kritis untuk intervensi dan antisipasi abstinensi.</w:t>
      </w:r>
    </w:p>
    <w:p w:rsidR="00136C92" w:rsidRPr="00136C92" w:rsidRDefault="00136C92" w:rsidP="00136C92">
      <w:pPr>
        <w:spacing w:line="360" w:lineRule="auto"/>
        <w:ind w:firstLine="567"/>
        <w:jc w:val="both"/>
        <w:rPr>
          <w:rFonts w:ascii="Times New Roman" w:hAnsi="Times New Roman" w:cs="Times New Roman"/>
          <w:lang w:val="id-ID"/>
        </w:rPr>
      </w:pPr>
      <w:r w:rsidRPr="00136C92">
        <w:rPr>
          <w:rFonts w:ascii="Times New Roman" w:hAnsi="Times New Roman" w:cs="Times New Roman"/>
          <w:lang w:val="id-ID"/>
        </w:rPr>
        <w:t xml:space="preserve">Secara konseptual, perilaku abstinensi dipengaruhi oleh niat (intention) untuk tetap abstinensi. Niat dipengaruhi keyakinan, persepsi tentang norma, emosi tentang abstinensi dan emosi tentang seks sebelum menikah, serta kepercayaan diri untuk tetap abstinensi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{"citationItems":[{"id":"ITEM-1","itemData":{"DOI":"10.1177/1090198110375036","ISBN":"1552-6127 (Electronic)\\r1090-1981 (Linking)","ISSN":"10901981","PMID":"21285378","abstract":"The purpose of this study was to test an integrative theoretical framework in explaining adolescents' sexual abstinence and intentions to remain abstinent and refine the framework to reflect which elements contribute more powerfully to the explanation of abstinence and intentions. We administered an anonymous, theory-based questionnaire to two nonrandom samples of seventh- and eighth-graders (n = 451 and 447, respectively). Measurement modeling provided sufficient evidence for establishing construct validity. A refined structural equation model demonstrated good fit. Pro-abstinence standards predicted stronger beliefs toward staying abstinent, stronger perceptions that others endorse pro-abstinence norms, and a greater self-efficacy to remain sexually abstinent until marriage. In turn, beliefs, norms, and self-efficacy were predictive of intentions, which predicted sexual abstinence at a later time point. Similar findings emerged in a replication using a second set of sample data. Results suggest that this integrative theoretical framework is useful in explaining adolescents' intention and their subsequent sexual abstinence.","author":[{"dropping-particle":"","family":"Buhi","given":"Eric R.","non-dropping-particle":"","parse-names":false,"suffix":""},{"dropping-particle":"","family":"Goodson","given":"Patricia","non-dropping-particle":"","parse-names":false,"suffix":""},{"dropping-particle":"","family":"Neilands","given":"Torsten B.","non-dropping-particle":"","parse-names":false,"suffix":""},{"dropping-particle":"","family":"Blunt","given":"Heather","non-dropping-particle":"","parse-names":false,"suffix":""}],"container-title":"Health Education and Behavior","id":"ITEM-1","issue":"1","issued":{"date-parts":[["2011"]]},"page":"63-79","title":"Adolescent sexual abstinence: A test of an integrative theoretical framework","type":"article-journal","volume":"38"},"uris":["http://www.mendeley.com/documents/?uuid=83619f52-3026-40f9-90ba-54632893a101"]}],"mendeley":{"formattedCitation":"(Buhi, Goodson, Neilands, &amp; Blunt, 2011)","plainTextFormattedCitation":"(Buhi, Goodson, Neilands, &amp; Blunt, 2011)","previouslyFormattedCitation":"(Buhi, Goodson, Neilands, &amp; Blunt, 2011)"},"properties":{"noteIndex":0},"schema":"https://github.com/citation-style-language/schema/raw/master/csl-citation.json"}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(Buhi, Goodson, Neilands, &amp; Blunt, 2011)</w:t>
      </w:r>
      <w:r w:rsidRPr="00136C92">
        <w:rPr>
          <w:rFonts w:ascii="Times New Roman" w:hAnsi="Times New Roman" w:cs="Times New Roman"/>
          <w:lang w:val="id-ID"/>
        </w:rPr>
        <w:fldChar w:fldCharType="end"/>
      </w:r>
      <w:r w:rsidRPr="00136C92">
        <w:rPr>
          <w:rFonts w:ascii="Times New Roman" w:hAnsi="Times New Roman" w:cs="Times New Roman"/>
          <w:lang w:val="id-ID"/>
        </w:rPr>
        <w:t xml:space="preserve">. Semua variabel tersebut selain dibangun dalam institusi keluarga, juga dikembangkan di sekolah sebagai tempat kedua paling banyak seorang anak (peserta didik) beraktivitas dan menghabiskan waktu. Pendidikan dalam hal ini menjadi tempat yang sangat potensial untuk melakukan intervensi. Abstinensi sejatinya tidak melulu terkait seksualitas secara langsung, namun ada aspek fisik (pertumbuhan yang sedang terjadi </w:t>
      </w:r>
      <w:r w:rsidRPr="00136C92">
        <w:rPr>
          <w:rFonts w:ascii="Times New Roman" w:hAnsi="Times New Roman" w:cs="Times New Roman"/>
          <w:lang w:val="id-ID"/>
        </w:rPr>
        <w:lastRenderedPageBreak/>
        <w:t>percepatan bisa terganggu jika melakukan aktivitas seksual), mental (krisis kepercayaan diri, citra diri, dan ketergantungan jika melakukan aktivitas seksual), sosial (hubungan interpersonal), dan religius (nilai dan ketahanan diri) yang juga perlu mendapat perhatian.</w:t>
      </w:r>
    </w:p>
    <w:p w:rsidR="00136C92" w:rsidRPr="00136C92" w:rsidRDefault="00136C92" w:rsidP="00136C92">
      <w:pPr>
        <w:spacing w:line="360" w:lineRule="auto"/>
        <w:ind w:firstLine="567"/>
        <w:jc w:val="both"/>
        <w:rPr>
          <w:rFonts w:ascii="Times New Roman" w:hAnsi="Times New Roman" w:cs="Times New Roman"/>
          <w:lang w:val="id-ID"/>
        </w:rPr>
      </w:pPr>
      <w:r w:rsidRPr="00136C92">
        <w:rPr>
          <w:rFonts w:ascii="Times New Roman" w:hAnsi="Times New Roman" w:cs="Times New Roman"/>
          <w:lang w:val="id-ID"/>
        </w:rPr>
        <w:t xml:space="preserve">Remaja dengan sikap positif dan niat abstinensi memiliki kemungkinan lebih kecil untuk melakukan seks di kemudian hari (odds ratio, 0.6 untuk masing-masing), sedangkan mereka yang memiliki sikap dan niat melakukan seks kemungkinan melakukannya meningkat (2.2 dan 3.5). Model regresi sikap terhadap seks dak aktivitas seksual bervariasi dibandingkan yang memiliki sikap dan perilaku abstinen (15–26% vs. 6–8%). Remaja dengan niat seks rendah, niat abstinen lebih tinggi sedikit berhubungan dengan kemungkinan melakukan seks, tapi remaja dengan niat seks tinggi, niat abstinen lebih tinggi berhubungan dengan kemungkinan melakukan hubungan seks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{"citationItems":[{"id":"ITEM-1","itemData":{"DOI":"10.1363/4008708","ISBN":"1538-6341","ISSN":"15386341","PMID":"18577141","abstract":"CONTEXT: Little research has explored how teenagers think about abstinence and how it functions in their lives. These questions are particularly salient in light of widespread funding of abstinence-only programs in the United States.\\n\\nMETHODS: Data on attitudes and intentions related to abstinence and sex were collected from 365 adolescents aged 12-15 who participated in an HIV risk reduction program in Seattle in 2001-2003. Logistic regression analyses assessed associations between these cognitions, as measured six months after the program, and teenagers' likelihood of having vaginal or anal sex in the subsequent six months.\\n\\nRESULTS: Adolescents who had positive attitudes and intentions about abstinence had a reduced likelihood of subsequently engaging in sex (odds ratio, 0.6 for each), whereas those with positive attitudes and intentions about having sex had an elevated likelihood of engaging in sex (2.2 and 3.5, respectively). A regression model including only sex cognitions accounted for substantially more variation in sexual activity than did one including only abstinence cognitions (15-26% vs. 6-8%). Significant interaction effects were also seen: Among teenagers with low levels of sex intention, greater abstinence intention had little relationship to the predicted probability of having sex, but among teenagers with high levels of sex intention, greater abstinence intention was associated with increases in the predicted probability of having sex.\\n\\nCONCLUSIONS: Youth do not consider abstinence and sexual activity opposing constructs, and solely instilling positive abstinence attitudes and intentions in youth may not have robust effects in preventing sexual activity.","author":[{"dropping-particle":"","family":"Masters","given":"N. Tatiana","non-dropping-particle":"","parse-names":false,"suffix":""},{"dropping-particle":"","family":"Beadnell","given":"Blair A.","non-dropping-particle":"","parse-names":false,"suffix":""},{"dropping-particle":"","family":"Morrison","given":"Diane M.","non-dropping-particle":"","parse-names":false,"suffix":""},{"dropping-particle":"","family":"Hoppe","given":"Marilyn J.","non-dropping-particle":"","parse-names":false,"suffix":""},{"dropping-particle":"","family":"Gillmore","given":"Mary Rogers","non-dropping-particle":"","parse-names":false,"suffix":""}],"container-title":"Perspectives on Sexual and Reproductive Health","id":"ITEM-1","issue":"2","issued":{"date-parts":[["2008"]]},"page":"87-93","title":"The Opposite of Sex? Adolescents’ Thoughts About Abstinence and Sex, and Their Sexual Behavior","type":"article-journal","volume":"40"},"uris":["http://www.mendeley.com/documents/?uuid=9c3ff039-f76a-43f6-ae3c-bc645d0b41bf"]}],"mendeley":{"formattedCitation":"(Masters, Beadnell, Morrison, Hoppe, &amp; Gillmore, 2008)","plainTextFormattedCitation":"(Masters, Beadnell, Morrison, Hoppe, &amp; Gillmore, 2008)","previouslyFormattedCitation":"(Masters, Beadnell, Morrison, Hoppe, &amp; Gillmore, 2008)"},"properties":{"noteIndex":0},"schema":"https://github.com/citation-style-language/schema/raw/master/csl-citation.json"}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(Masters, Beadnell, Morrison, Hoppe, &amp; Gillmore, 2008)</w:t>
      </w:r>
      <w:r w:rsidRPr="00136C92">
        <w:rPr>
          <w:rFonts w:ascii="Times New Roman" w:hAnsi="Times New Roman" w:cs="Times New Roman"/>
          <w:lang w:val="id-ID"/>
        </w:rPr>
        <w:fldChar w:fldCharType="end"/>
      </w:r>
      <w:r w:rsidRPr="00136C92">
        <w:rPr>
          <w:rFonts w:ascii="Times New Roman" w:hAnsi="Times New Roman" w:cs="Times New Roman"/>
          <w:lang w:val="id-ID"/>
        </w:rPr>
        <w:t>. Berbagai studi tersebut mendasari pentingnya menguatkan akar perilaku abstinensi, yaitu persepsi, keyakinan, dan norma yang dianut agar dapat memunculkan niat yang kuat serta kepercayaan diri (persepsi kontrol/kendali) untuk abstinensi selama belum menikah.</w:t>
      </w:r>
    </w:p>
    <w:p w:rsidR="00136C92" w:rsidRPr="00136C92" w:rsidRDefault="00136C92" w:rsidP="00136C92">
      <w:pPr>
        <w:spacing w:line="360" w:lineRule="auto"/>
        <w:ind w:firstLine="567"/>
        <w:jc w:val="both"/>
        <w:rPr>
          <w:rFonts w:ascii="Times New Roman" w:hAnsi="Times New Roman" w:cs="Times New Roman"/>
          <w:lang w:val="id-ID"/>
        </w:rPr>
      </w:pPr>
      <w:r w:rsidRPr="00136C92">
        <w:rPr>
          <w:rFonts w:ascii="Times New Roman" w:hAnsi="Times New Roman" w:cs="Times New Roman"/>
          <w:lang w:val="id-ID"/>
        </w:rPr>
        <w:t xml:space="preserve">Hasil analisis survival abstinensi menggunakan data SKRRI (Survei Kesehatan Reproduksi Remaja Indonesia) 2012 menunjukkan bahwa remaja yang tidak </w:t>
      </w:r>
      <w:r w:rsidRPr="00136C92">
        <w:rPr>
          <w:rFonts w:ascii="Times New Roman" w:hAnsi="Times New Roman" w:cs="Times New Roman"/>
          <w:lang w:val="id-ID"/>
        </w:rPr>
        <w:lastRenderedPageBreak/>
        <w:t xml:space="preserve">menerima atau hanya menerima salah satu materi pendidikan kesehatan reproduksi memiliki risiko lebih besar untuk melakukan aktivitas seksual pranikah. Remaja yang menerima informasi secara lengkap akan lebih lama melakukan abstinensi. Penyalahgunaan obat, merokok, minum alkohol, laki-laki, berusia 20-24 tahun dan miskin menambah peluang untuk melakukan hubungan seksual pranikah. Penerimaan informasi kesehatan reproduksi pada jenjang pendidikan formal dapat menunda terjadinya hubungan seksual pranikah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{"citationItems":[{"id":"ITEM-1","itemData":{"DOI":"10.21109/kesmas.v10i1.817","ISSN":"2460-0601","abstract":"AbstrakTransisi demografi kedua akan terjadi di Indonesia dan ditandai denganrevolusi seksual dan reproduksi. Masalah potensial di masa ini adalah peningkatan perilaku seksual pranikah, kehamilan yang tidak diinginkan,infeksi menular seksual dan penyalahgunaan obat. Penelitian ini bertujuan untuk menguji pengaruh pendidikan kesehatan reproduksi formal terhadap penundaan hubungan seksual pranikah pada remaja dan dewasa muda Indonesia. Penelitian potong lintang yang dianalisis sebagai kohort retrospektif menggunakan data Survei Kesehatan Reproduksi Remaja Indonesia tahun 2012 (10.980 laki-laki dan 8.902 perempuan). Efek pendidikan kesehatan reproduksi formal terhadap penundaan perilaku hubungan seksual dianalisis menggunakan kurva kaplan meier, uji log-rank, dan uji chi square, sedangkan analisis multivariabel menggunakan regresi logistik. Semua tes menggunakan tingkat kepercayaan 95% dan nilai p = 0,05. Hasil analisis keberlangsungan berpantang melakukan hubungan seksual pranikah menunjukkan bahwa remaja yang tidak menerima atau hanya menerima salah satu dari materi pendidikan kesehatan reproduksi memiliki hazard ratio yang lebih besar (berturut-turut 1,55 ( CI= 1,32 – 1,82); 0,99 (CI=0,86 – 1,15) dan 2,26 (CI=1,43 – 3,56). Menerima informasi secara lengkap memberikan waktu berpantang yang lebih lama. Penyalahgunaan obat, merokok, minum alkohol, laki-laki, berusia 20 - 24 tahun dan miskin berpeluang lebih besar untuk melakukan hubungan seksual pranikah. Penerimaan informasi kesehatan reproduksi pada jenjang pendidikan formal dapat menunda terjadinya hubungan seksual pranikah.Formal Reproductive Health Education and Premarital Sexual Intercourseamong Indonesian TeenagersAbstractThe second demographic transition will occur in Indonesia and be markedby sexual and reproductive revolution. Potential problems in this era are the increase of premarital sexual behavior, unwanted pregnancy, sexual transmitted infection and drug abuse. This study aimed to examine the influence of formal reproductive health education to delay premarital sexual intercourse among Indonesian teenagers and young adults. Cross sectional study analyzed as retrospective cohort used data of Indonesian Teenage Reproductive Health Survey in 2012 (10,980 men and 8,902 women). Effects of formal reproductive health education to delay sexual intercourse behavior was analyzed using kaplan meier curve, log-rank test, and chi square test, meanwhile multivariat analysis used logistic regression. All…","author":[{"dropping-particle":"","family":"Pinandari","given":"Anggriyani Wahyu","non-dropping-particle":"","parse-names":false,"suffix":""},{"dropping-particle":"","family":"Wilopo","given":"Siswanto Agus","non-dropping-particle":"","parse-names":false,"suffix":""},{"dropping-particle":"","family":"Ismail","given":"Djauhar","non-dropping-particle":"","parse-names":false,"suffix":""}],"container-title":"Kesmas: National Public Health Journal","id":"ITEM-1","issue":"1","issued":{"date-parts":[["2015"]]},"page":"44","title":"Pendidikan Kesehatan Reproduksi Formal dan Hubungan Seksual Pranikah Remaja Indonesia","type":"article-journal","volume":"10"},"uris":["http://www.mendeley.com/documents/?uuid=74760074-70da-4085-bf26-b9c5af2ab52c"]}],"mendeley":{"formattedCitation":"(Pinandari et al., 2015)","plainTextFormattedCitation":"(Pinandari et al., 2015)","previouslyFormattedCitation":"(Pinandari et al., 2015)"},"properties":{"noteIndex":0},"schema":"https://github.com/citation-style-language/schema/raw/master/csl-citation.json"}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(Pinandari et al., 2015)</w:t>
      </w:r>
      <w:r w:rsidRPr="00136C92">
        <w:rPr>
          <w:rFonts w:ascii="Times New Roman" w:hAnsi="Times New Roman" w:cs="Times New Roman"/>
          <w:lang w:val="id-ID"/>
        </w:rPr>
        <w:fldChar w:fldCharType="end"/>
      </w:r>
      <w:r w:rsidRPr="00136C92">
        <w:rPr>
          <w:rFonts w:ascii="Times New Roman" w:hAnsi="Times New Roman" w:cs="Times New Roman"/>
          <w:lang w:val="id-ID"/>
        </w:rPr>
        <w:t>. Jadi, pendidikan abstinensi yang selama ini belum menjadi nilai (norma) yang dianut sehingga belum banyak diterapkan di Indonesia perlu segera dikembangkan. Sedapat mungkin pendidikan dilakukan sejak dini, dan masa sekolah dasar merupakan titik kritis yang harus diantisipasi. Situasi bonus demografi menjadikan hal ini mendesak.</w:t>
      </w:r>
    </w:p>
    <w:p w:rsidR="00136C92" w:rsidRPr="00136C92" w:rsidRDefault="00136C92" w:rsidP="00136C92">
      <w:pPr>
        <w:spacing w:line="360" w:lineRule="auto"/>
        <w:jc w:val="both"/>
        <w:rPr>
          <w:rFonts w:ascii="Times New Roman" w:hAnsi="Times New Roman" w:cs="Times New Roman"/>
          <w:b/>
          <w:lang w:val="id-ID"/>
        </w:rPr>
      </w:pPr>
      <w:r w:rsidRPr="00136C92">
        <w:rPr>
          <w:rFonts w:ascii="Times New Roman" w:hAnsi="Times New Roman" w:cs="Times New Roman"/>
          <w:b/>
          <w:lang w:val="id-ID"/>
        </w:rPr>
        <w:t>Dampak abstinensi</w:t>
      </w:r>
    </w:p>
    <w:p w:rsidR="00136C92" w:rsidRPr="00136C92" w:rsidRDefault="00136C92" w:rsidP="00136C92">
      <w:pPr>
        <w:spacing w:line="360" w:lineRule="auto"/>
        <w:ind w:firstLine="567"/>
        <w:jc w:val="both"/>
        <w:rPr>
          <w:rFonts w:ascii="Times New Roman" w:hAnsi="Times New Roman" w:cs="Times New Roman"/>
          <w:lang w:val="id-ID"/>
        </w:rPr>
      </w:pPr>
      <w:r w:rsidRPr="00136C92">
        <w:rPr>
          <w:rFonts w:ascii="Times New Roman" w:hAnsi="Times New Roman" w:cs="Times New Roman"/>
          <w:lang w:val="id-ID"/>
        </w:rPr>
        <w:t xml:space="preserve">Abstinensi (tanpa oral-genital, anal-genital, atau kontak intim langsung) merupakan pilihan perilaku seks yang 100% efektif mencegah risiko kehamilan dan infeksi menular seksual (IMS)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{"citationItems":[{"id":"ITEM-1","itemData":{"DOI":"10.1177/1090198110375036","ISBN":"1552-6127 (Electronic)\\r1090-1981 (Linking)","ISSN":"10901981","PMID":"21285378","abstract":"The purpose of this study was to test an integrative theoretical framework in explaining adolescents' sexual abstinence and intentions to remain abstinent and refine the framework to reflect which elements contribute more powerfully to the explanation of abstinence and intentions. We administered an anonymous, theory-based questionnaire to two nonrandom samples of seventh- and eighth-graders (n = 451 and 447, respectively). Measurement modeling provided sufficient evidence for establishing construct validity. A refined structural equation model demonstrated good fit. Pro-abstinence standards predicted stronger beliefs toward staying abstinent, stronger perceptions that others endorse pro-abstinence norms, and a greater self-efficacy to remain sexually abstinent until marriage. In turn, beliefs, norms, and self-efficacy were predictive of intentions, which predicted sexual abstinence at a later time point. Similar findings emerged in a replication using a second set of sample data. Results suggest that this integrative theoretical framework is useful in explaining adolescents' intention and their subsequent sexual abstinence.","author":[{"dropping-particle":"","family":"Buhi","given":"Eric R.","non-dropping-particle":"","parse-names":false,"suffix":""},{"dropping-particle":"","family":"Goodson","given":"Patricia","non-dropping-particle":"","parse-names":false,"suffix":""},{"dropping-particle":"","family":"Neilands","given":"Torsten B.","non-dropping-particle":"","parse-names":false,"suffix":""},{"dropping-particle":"","family":"Blunt","given":"Heather","non-dropping-particle":"","parse-names":false,"suffix":""}],"container-title":"Health Education and Behavior","id":"ITEM-1","issue":"1","issued":{"date-parts":[["2011"]]},"page":"63-79","title":"Adolescent sexual abstinence: A test of an integrative theoretical framework","type":"article-journal","volume":"38"},"uris":["http://www.mendeley.com/documents/?uuid=83619f52-3026-40f9-90ba-54632893a101"]}],"mendeley":{"formattedCitation":"(Buhi et al., 2011)","plainTextFormattedCitation":"(Buhi et al., 2011)","previouslyFormattedCitation":"(Buhi et al., 2011)"},"properties":{"noteIndex":0},"schema":"https://github.com/citation-style-language/schema/raw/master/csl-citation.json"}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(Buhi et al., 2011)</w:t>
      </w:r>
      <w:r w:rsidRPr="00136C92">
        <w:rPr>
          <w:rFonts w:ascii="Times New Roman" w:hAnsi="Times New Roman" w:cs="Times New Roman"/>
          <w:lang w:val="id-ID"/>
        </w:rPr>
        <w:fldChar w:fldCharType="end"/>
      </w:r>
      <w:r w:rsidRPr="00136C92">
        <w:rPr>
          <w:rFonts w:ascii="Times New Roman" w:hAnsi="Times New Roman" w:cs="Times New Roman"/>
          <w:lang w:val="id-ID"/>
        </w:rPr>
        <w:t xml:space="preserve">, jadi dampak langsung abstinensi yaitu terhindar dari kehamilan dan IMS. Namun demikian diperlukan seseorang, lembaga, atau program/intervensi yang dipercaya, dihormati, dan dirasa aman untuk diskusi tentang pilihan ini karena abstinensi bukan berarti hasrat seksual tidak ada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DOI":"10.2307/2065457","ISBN":"0231045514","ISSN":"00943061","PMID":"586","author":[{"dropping-particle":"","family":"Ecoinvent","given":"","non-dropping-particle":"","parse-names":false,"suffix":""}],"id":"ITEM-1","issue":"3","issued":{"date-parts":[["0"]]},"page":"1-6","title":"What is","type":"article-journal","volume":"1"},"uris":["http://www.mendeley.com/documents/?uuid=6474472f-a89e-4dec-ba08-8b936891fabf"]}],"mendeley":{"formattedCitation":"(Ecoinvent, n.d.)","plainTextFormattedCitation":"(Ecoinvent, n.d.)","previouslyFormattedCitation":"(Ecoinvent, n.d.)"},"properties":{"noteIndex":0},"schema":"https://github.com/citation-style-language/schema/raw/master/csl-citation.json"}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(Ecoinvent, n.d.)</w:t>
      </w:r>
      <w:r w:rsidRPr="00136C92">
        <w:rPr>
          <w:rFonts w:ascii="Times New Roman" w:hAnsi="Times New Roman" w:cs="Times New Roman"/>
          <w:lang w:val="id-ID"/>
        </w:rPr>
        <w:fldChar w:fldCharType="end"/>
      </w:r>
      <w:r w:rsidRPr="00136C92">
        <w:rPr>
          <w:rFonts w:ascii="Times New Roman" w:hAnsi="Times New Roman" w:cs="Times New Roman"/>
          <w:lang w:val="id-ID"/>
        </w:rPr>
        <w:t xml:space="preserve">. Selain itu, kejadian </w:t>
      </w:r>
      <w:r w:rsidRPr="00136C92">
        <w:rPr>
          <w:rFonts w:ascii="Times New Roman" w:hAnsi="Times New Roman" w:cs="Times New Roman"/>
          <w:lang w:val="id-ID"/>
        </w:rPr>
        <w:lastRenderedPageBreak/>
        <w:t>kekerasan seksual saat ini semakin banyak terjadi, korbannya bukan lagi hanya perempuan seperti di masa lalu. Data terakhir menyebutkan korban lebih banyak lelaki dari pada perempuan. Jadi, pola pendidikan dan kekhawatiran yang biasanya diarahkan lebih besar kepada perempuan sekarang menjadi tidak relevan lagi. Belum lagi maraknya fenomena Lesbian, Gay, Biseks, dan Transgender (LGBT) serta pedofil yang mengancam di seluruh wilayah Indonesia tanpa kecuali.</w:t>
      </w:r>
    </w:p>
    <w:p w:rsidR="00136C92" w:rsidRPr="00136C92" w:rsidRDefault="00136C92" w:rsidP="00136C92">
      <w:pPr>
        <w:spacing w:line="360" w:lineRule="auto"/>
        <w:ind w:firstLine="567"/>
        <w:jc w:val="both"/>
        <w:rPr>
          <w:rFonts w:ascii="Times New Roman" w:hAnsi="Times New Roman" w:cs="Times New Roman"/>
          <w:lang w:val="id-ID"/>
        </w:rPr>
      </w:pPr>
      <w:r w:rsidRPr="00136C92">
        <w:rPr>
          <w:rFonts w:ascii="Times New Roman" w:hAnsi="Times New Roman" w:cs="Times New Roman"/>
          <w:lang w:val="id-ID"/>
        </w:rPr>
        <w:t xml:space="preserve">Dampak lain yaitu penentu arah pembangunan dan kebijakan. Data nasional Amerika Serikat tahun 2005 dan kebijakan tentang pendidikan seks menunjukkan bahwa peningkatan penekanan pendidikan abstinensi memiliki korelasi positif dengan kehamilan dan melahirkan pada remaja. Kecenderungan ini tetap signifikan saat diperhitungkan juga status sosial ekonomi, pencapaian pendidikan remaja, komposisi etnik pada populasi remaja, dan ketersediaan/kebebasan fasilitas medik untuk layanan keluarga berencana di setiap negara bagian. Berbagai data menunjukkan dengan jelas bahwa pendidikan hanya-abstinensi (abstinence-only education) sebagai kebijakan negara tidak efektif dalam mencegah kehamilan remaja dan bahkan bisa berkontribusi bagi tingginya angka kehamilan remaja di AS. Terkait dengan Inisiatif Pencegahan Kehamilan Remaja dan Model Proses Adopsi Pencegahan berbasis bukti (the new evidence-based Teen Pregnancy Prevention Initiative and the Precaution Adoption Process </w:t>
      </w:r>
      <w:r w:rsidRPr="00136C92">
        <w:rPr>
          <w:rFonts w:ascii="Times New Roman" w:hAnsi="Times New Roman" w:cs="Times New Roman"/>
          <w:lang w:val="id-ID"/>
        </w:rPr>
        <w:lastRenderedPageBreak/>
        <w:t xml:space="preserve">Model) yang diadvokasi oleh the National Institutes of Health, disarankan integrasi pendidikan seks dan Infeksi Menular Seksual (IMS) dalam kurikulum biologi sekolah menengah pertama dan atas serta kurikulum ilmu-ilmu sosial secara paralel dalam rangka menghindari perilaku berisiko dan perencanaan masa depan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{"citationItems":[{"id":"ITEM-1","itemData":{"DOI":"10.1371/journal.pone.0024658","ISBN":"0971-5916","ISSN":"09715916","PMID":"24056596","abstract":"The United States ranks first among developed nations in rates of both teenage pregnancy and sexually transmitted diseases. In an effort to reduce these rates, the U.S. government has funded abstinence-only sex education programs for more than a decade. However, a public controversy remains over whether this investment has been successful and whether these programs should be continued. Using the most recent national data (2005) from all U.S. states with information on sex education laws or policies (N=48), we show that increasing emphasis on abstinence education is positively correlated with teenage pregnancy and birth rates. This trend remains significant after accounting for socioeconomic status, teen educational attainment, ethnic composition of the teen population, and availability of Medicaid waivers for family planning services in each state. These data show clearly that abstinence-only education as a state policy is ineffective in preventing teenage pregnancy and may actually be contributing to the high teenage pregnancy rates in the U.S. In alignment with the new evidence-based Teen Pregnancy Prevention Initiative and the Precaution Adoption Process Model advocated by the National Institutes of Health, we propose the integration of comprehensive sex and STD education into the biology curriculum in middle and high school science classes and a parallel social studies curriculum that addresses risk-aversion behaviors and planning for the future.","author":[{"dropping-particle":"","family":"Kathrin F. Stanger-Hall","given":"David W. Hall","non-dropping-particle":"","parse-names":false,"suffix":""}],"container-title":"PLoS ONE","id":"ITEM-1","issue":"october 14, 2011","issued":{"date-parts":[["2011"]]},"page":"201-208","title":"Abstinence-Only Education and Teen Pregnancy Rates: Why We Need Comprehensive Sex Education in the U.S","type":"article-journal","volume":"6 (10)"},"uris":["http://www.mendeley.com/documents/?uuid=1def6acc-70a7-407d-b461-5a6850ad9bf6"]}],"mendeley":{"formattedCitation":"(Kathrin F. Stanger-Hall, 2011)","plainTextFormattedCitation":"(Kathrin F. Stanger-Hall, 2011)","previouslyFormattedCitation":"(Kathrin F. Stanger-Hall, 2011)"},"properties":{"noteIndex":0},"schema":"https://github.com/citation-style-language/schema/raw/master/csl-citation.json"}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(Kathrin F. Stanger-Hall, 2011)</w:t>
      </w:r>
      <w:r w:rsidRPr="00136C92">
        <w:rPr>
          <w:rFonts w:ascii="Times New Roman" w:hAnsi="Times New Roman" w:cs="Times New Roman"/>
          <w:lang w:val="id-ID"/>
        </w:rPr>
        <w:fldChar w:fldCharType="end"/>
      </w:r>
      <w:r w:rsidRPr="00136C92">
        <w:rPr>
          <w:rFonts w:ascii="Times New Roman" w:hAnsi="Times New Roman" w:cs="Times New Roman"/>
          <w:lang w:val="id-ID"/>
        </w:rPr>
        <w:t>. Kebijakan dan kepemimpinan menjadi titik tolak yang sangat penting dalam penerapan pendidikan abstinensi menjadi nilai yang dianut dan diinternalisasi di semua satuan pendidikan.</w:t>
      </w:r>
    </w:p>
    <w:p w:rsidR="00136C92" w:rsidRPr="00136C92" w:rsidRDefault="00136C92" w:rsidP="00136C92">
      <w:pPr>
        <w:spacing w:line="360" w:lineRule="auto"/>
        <w:jc w:val="both"/>
        <w:rPr>
          <w:rFonts w:ascii="Times New Roman" w:hAnsi="Times New Roman" w:cs="Times New Roman"/>
          <w:b/>
          <w:lang w:val="id-ID"/>
        </w:rPr>
      </w:pPr>
      <w:r w:rsidRPr="00136C92">
        <w:rPr>
          <w:rFonts w:ascii="Times New Roman" w:hAnsi="Times New Roman" w:cs="Times New Roman"/>
          <w:b/>
          <w:lang w:val="id-ID"/>
        </w:rPr>
        <w:t>Intervensi abstinensi</w:t>
      </w:r>
    </w:p>
    <w:p w:rsidR="00136C92" w:rsidRPr="00136C92" w:rsidRDefault="00136C92" w:rsidP="00136C92">
      <w:pPr>
        <w:spacing w:line="360" w:lineRule="auto"/>
        <w:ind w:firstLine="567"/>
        <w:jc w:val="both"/>
        <w:rPr>
          <w:rFonts w:ascii="Times New Roman" w:hAnsi="Times New Roman" w:cs="Times New Roman"/>
          <w:lang w:val="id-ID"/>
        </w:rPr>
      </w:pPr>
      <w:r w:rsidRPr="00136C92">
        <w:rPr>
          <w:rFonts w:ascii="Times New Roman" w:hAnsi="Times New Roman" w:cs="Times New Roman"/>
          <w:lang w:val="id-ID"/>
        </w:rPr>
        <w:t xml:space="preserve">Intervensi yang dilakukan sangat banyak, namun masih terkendala beberapa situasi. Salah satu penelitian menemukan kesulitan bagi guru dan orang tua untuk menyampaikan informasi kesehatan reproduksi dan seksualitas. Dibutuhkan tenaga kesehatan dan psikolog untuk menyediakan informasi dan layanan tersebut di sekolah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{"citationItems":[{"id":"ITEM-1","itemData":{"author":[{"dropping-particle":"","family":"Tabong","given":"Philip Teg-nefaah","non-dropping-particle":"","parse-names":false,"suffix":""},{"dropping-particle":"","family":"Maya","given":"Ernest Tei","non-dropping-particle":"","parse-names":false,"suffix":""},{"dropping-particle":"","family":"Adda-balinia","given":"Terence","non-dropping-particle":"","parse-names":false,"suffix":""},{"dropping-particle":"","family":"Kusi-appouh","given":"Dela","non-dropping-particle":"","parse-names":false,"suffix":""},{"dropping-particle":"","family":"Birungi","given":"Harriet","non-dropping-particle":"","parse-names":false,"suffix":""},{"dropping-particle":"","family":"Tabsoba","given":"Placide","non-dropping-particle":"","parse-names":false,"suffix":""},{"dropping-particle":"","family":"Adongo","given":"Philip Baba","non-dropping-particle":"","parse-names":false,"suffix":""}],"id":"ITEM-1","issued":{"date-parts":[["2018"]]},"page":"1-17","publisher":"Reproductive Health","title":"Acceptability and stakeholders perspectives on feasibility of using trained psychologists and health workers to deliver school-based sexual and reproductive health services to adolescents in urban Accra , Ghana","type":"article-journal"},"uris":["http://www.mendeley.com/documents/?uuid=37ab5667-2196-43a0-b03f-e6e0a6b5316b"]}],"mendeley":{"formattedCitation":"(Tabong et al., 2018)","plainTextFormattedCitation":"(Tabong et al., 2018)","previouslyFormattedCitation":"(Tabong et al., 2018)"},"properties":{"noteIndex":0},"schema":"https://github.com/citation-style-language/schema/raw/master/csl-citation.json"}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(Tabong et al., 2018)</w:t>
      </w:r>
      <w:r w:rsidRPr="00136C92">
        <w:rPr>
          <w:rFonts w:ascii="Times New Roman" w:hAnsi="Times New Roman" w:cs="Times New Roman"/>
          <w:lang w:val="id-ID"/>
        </w:rPr>
        <w:fldChar w:fldCharType="end"/>
      </w:r>
      <w:r w:rsidRPr="00136C92">
        <w:rPr>
          <w:rFonts w:ascii="Times New Roman" w:hAnsi="Times New Roman" w:cs="Times New Roman"/>
          <w:lang w:val="id-ID"/>
        </w:rPr>
        <w:t xml:space="preserve">. Namun demikian, masih ada sisi positif yang potensial untuk diperkuat. Pernikahan masih diyakini sebagai lembaga yang melegalkan hubungan seksual oleh sebagian remaja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{"citationItems":[{"id":"ITEM-1","itemData":{"DOI":"10.1371/journal.pone.0205523","ISBN":"1111111111","author":[{"dropping-particle":"","family":"Menon","given":"J A","non-dropping-particle":"","parse-names":false,"suffix":""},{"dropping-particle":"","family":"Kusanthan","given":"T","non-dropping-particle":"","parse-names":false,"suffix":""},{"dropping-particle":"","family":"Mwaba","given":"SOC","non-dropping-particle":"","parse-names":false,"suffix":""},{"dropping-particle":"","family":"Juanola","given":"Kok","non-dropping-particle":"","parse-names":false,"suffix":""}],"container-title":"Public Library of Science","id":"ITEM-1","issue":"October 22, 2018","issued":{"date-parts":[["2018"]]},"page":"1-18","title":"‘ Ring ’ your future , without changing diaper – Can preventing teenage pregnancy address child marriage in Zambia ?","type":"article-journal"},"uris":["http://www.mendeley.com/documents/?uuid=3f6f750a-23d8-4424-bdaf-51d0e66b9f9d"]}],"mendeley":{"formattedCitation":"(Menon, Kusanthan, Mwaba, &amp; Juanola, 2018)","plainTextFormattedCitation":"(Menon, Kusanthan, Mwaba, &amp; Juanola, 2018)","previouslyFormattedCitation":"(Menon, Kusanthan, Mwaba, &amp; Juanola, 2018)"},"properties":{"noteIndex":0},"schema":"https://github.com/citation-style-language/schema/raw/master/csl-citation.json"}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(Menon, Kusanthan, Mwaba, &amp; Juanola, 2018)</w:t>
      </w:r>
      <w:r w:rsidRPr="00136C92">
        <w:rPr>
          <w:rFonts w:ascii="Times New Roman" w:hAnsi="Times New Roman" w:cs="Times New Roman"/>
          <w:lang w:val="id-ID"/>
        </w:rPr>
        <w:fldChar w:fldCharType="end"/>
      </w:r>
      <w:r w:rsidRPr="00136C92">
        <w:rPr>
          <w:rFonts w:ascii="Times New Roman" w:hAnsi="Times New Roman" w:cs="Times New Roman"/>
          <w:lang w:val="id-ID"/>
        </w:rPr>
        <w:t>.</w:t>
      </w:r>
    </w:p>
    <w:p w:rsidR="00136C92" w:rsidRPr="00136C92" w:rsidRDefault="00136C92" w:rsidP="00136C92">
      <w:pPr>
        <w:spacing w:line="360" w:lineRule="auto"/>
        <w:ind w:firstLine="567"/>
        <w:jc w:val="both"/>
        <w:rPr>
          <w:rFonts w:ascii="Times New Roman" w:hAnsi="Times New Roman" w:cs="Times New Roman"/>
          <w:lang w:val="id-ID"/>
        </w:rPr>
      </w:pPr>
      <w:r w:rsidRPr="00136C92">
        <w:rPr>
          <w:rFonts w:ascii="Times New Roman" w:hAnsi="Times New Roman" w:cs="Times New Roman"/>
          <w:lang w:val="id-ID"/>
        </w:rPr>
        <w:t xml:space="preserve">Intervensi berdampak positif pada peningkatan pengetahuan, sikap, dan kepercayaan diri untuk berperilaku. Intervensi pendidikan yang ramah remaja, culturally-contextualized, dan berbasis internet dilengkapi diskusi kelas bisa menjadi program pendidikan </w:t>
      </w:r>
      <w:r w:rsidRPr="00136C92">
        <w:rPr>
          <w:rFonts w:ascii="Times New Roman" w:hAnsi="Times New Roman" w:cs="Times New Roman"/>
          <w:lang w:val="id-ID"/>
        </w:rPr>
        <w:lastRenderedPageBreak/>
        <w:t xml:space="preserve">seks secara reguler di SMP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{"citationItems":[{"id":"ITEM-1","itemData":{"DOI":"10.1093/her/cyx074","ISSN":"14653648","abstract":"To evaluate the effect of an internet-based educational intervention to increase knowledge of sexually transmitted infections (STIs), attitudes and self-efficacy toward consistent condom use in Mexican adolescents. A field trial with an intervention and control group was conducted in 14- to 15-year-old students in two secondary schools. The intervention was delivered via a website that included four educational sessions during a 4-week period and six 30-min class discussions during a 3-month period. In the control group, the investigators observed the general sex education provided by the school. Outcome variables were 1) knowledge about STIs, 2) attitudes regarding condom use, and 3) self-efficacy toward consistent condom use. Differences-in-differences (Diff-in-Diff) treatment effect was estimated for each outcome variable. There were 246 adolescents in the intervention group and 210 in the control group. The intervention had a positive effect on improving knowledge of STIs, attitudes and self-efficacy toward consistent condom use. The major effect was observed on adolescents' knowledge on STIs (Diff-in-Diff 30.34 points, P &lt; 0.0001). A youth-friendly, culturally-contextualized, internet-based educational intervention complemented by class discussions may be a significant addition to the regular secondary school sex education program to improve knowledge of STIs, attitudes and self-efficacy toward consistent condom use among adolescents. Trial registration: The study was registered at the ClinicalTrials.gov ID: NCT02686736.","author":[{"dropping-particle":"V.","family":"Doubova","given":"Svetlana","non-dropping-particle":"","parse-names":false,"suffix":""},{"dropping-particle":"","family":"Martinez-Vega","given":"Ingrid Patricia","non-dropping-particle":"","parse-names":false,"suffix":""},{"dropping-particle":"","family":"Infante-Castaneda","given":"Claudia","non-dropping-particle":"","parse-names":false,"suffix":""},{"dropping-particle":"","family":"Perez-Cuevas","given":"Ricardo","non-dropping-particle":"","parse-names":false,"suffix":""}],"container-title":"Health Education Research","id":"ITEM-1","issue":"6","issued":{"date-parts":[["2017"]]},"page":"487-498","title":"Effects of an internet-based educational intervention to prevent high-risk sexual behavior in Mexican adolescents","type":"article-journal","volume":"32"},"uris":["http://www.mendeley.com/documents/?uuid=85e66aa8-263e-41c8-8ef7-fc3f03f022f4"]}],"mendeley":{"formattedCitation":"(Doubova, Martinez-Vega, Infante-Castaneda, &amp; Perez-Cuevas, 2017)","plainTextFormattedCitation":"(Doubova, Martinez-Vega, Infante-Castaneda, &amp; Perez-Cuevas, 2017)","previouslyFormattedCitation":"(Doubova, Martinez-Vega, Infante-Castaneda, &amp; Perez-Cuevas, 2017)"},"properties":{"noteIndex":0},"schema":"https://github.com/citation-style-language/schema/raw/master/csl-citation.json"}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(Doubova, Martinez-Vega, Infante-Castaneda, &amp; Perez-Cuevas, 2017)</w:t>
      </w:r>
      <w:r w:rsidRPr="00136C92">
        <w:rPr>
          <w:rFonts w:ascii="Times New Roman" w:hAnsi="Times New Roman" w:cs="Times New Roman"/>
          <w:lang w:val="id-ID"/>
        </w:rPr>
        <w:fldChar w:fldCharType="end"/>
      </w:r>
      <w:r w:rsidRPr="00136C92">
        <w:rPr>
          <w:rFonts w:ascii="Times New Roman" w:hAnsi="Times New Roman" w:cs="Times New Roman"/>
          <w:lang w:val="id-ID"/>
        </w:rPr>
        <w:t xml:space="preserve">. Namun demikian, di Indonesia pendidikan kependudukan khususnya tentang pubertas untuk pembentukan perilaku abstinensi belum menjadi norma, apalagi pada jenjang sekolah dasar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{"citationItems":[{"id":"ITEM-1","itemData":{"DOI":"10.21009/JPD.010.09","author":[{"dropping-particle":"","family":"Nurfadhilah","given":"","non-dropping-particle":"","parse-names":false,"suffix":""}],"container-title":"JPD: Jurnal Pendidikan Dasar","id":"ITEM-1","issue":"31-05-2019","issued":{"date-parts":[["2019"]]},"page":"85-100","title":"ANALISIS PENDIDIKAN KARAKTER DALAM MEMPERSIAPKAN PUBERTAS MENUJU GENERASI EMAS INDONESIA 2045","type":"article-journal","volume":"10"},"uris":["http://www.mendeley.com/documents/?uuid=d1cb6073-00e6-4734-afce-9e245c94070c"]}],"mendeley":{"formattedCitation":"(Nurfadhilah, 2019)","plainTextFormattedCitation":"(Nurfadhilah, 2019)","previouslyFormattedCitation":"(Nurfadhilah, 2019)"},"properties":{"noteIndex":0},"schema":"https://github.com/citation-style-language/schema/raw/master/csl-citation.json"}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(Nurfadhilah, 2019)</w:t>
      </w:r>
      <w:r w:rsidRPr="00136C92">
        <w:rPr>
          <w:rFonts w:ascii="Times New Roman" w:hAnsi="Times New Roman" w:cs="Times New Roman"/>
          <w:lang w:val="id-ID"/>
        </w:rPr>
        <w:fldChar w:fldCharType="end"/>
      </w:r>
      <w:r w:rsidRPr="00136C92">
        <w:rPr>
          <w:rFonts w:ascii="Times New Roman" w:hAnsi="Times New Roman" w:cs="Times New Roman"/>
          <w:lang w:val="id-ID"/>
        </w:rPr>
        <w:t xml:space="preserve">. Pendidikan dimaksud harus dirancang sehingga ramah remaja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{"citationItems":[{"id":"ITEM-1","itemData":{"DOI":"10.1093/her/cyx074","ISSN":"14653648","abstract":"To evaluate the effect of an internet-based educational intervention to increase knowledge of sexually transmitted infections (STIs), attitudes and self-efficacy toward consistent condom use in Mexican adolescents. A field trial with an intervention and control group was conducted in 14- to 15-year-old students in two secondary schools. The intervention was delivered via a website that included four educational sessions during a 4-week period and six 30-min class discussions during a 3-month period. In the control group, the investigators observed the general sex education provided by the school. Outcome variables were 1) knowledge about STIs, 2) attitudes regarding condom use, and 3) self-efficacy toward consistent condom use. Differences-in-differences (Diff-in-Diff) treatment effect was estimated for each outcome variable. There were 246 adolescents in the intervention group and 210 in the control group. The intervention had a positive effect on improving knowledge of STIs, attitudes and self-efficacy toward consistent condom use. The major effect was observed on adolescents' knowledge on STIs (Diff-in-Diff 30.34 points, P &lt; 0.0001). A youth-friendly, culturally-contextualized, internet-based educational intervention complemented by class discussions may be a significant addition to the regular secondary school sex education program to improve knowledge of STIs, attitudes and self-efficacy toward consistent condom use among adolescents. Trial registration: The study was registered at the ClinicalTrials.gov ID: NCT02686736.","author":[{"dropping-particle":"V.","family":"Doubova","given":"Svetlana","non-dropping-particle":"","parse-names":false,"suffix":""},{"dropping-particle":"","family":"Martinez-Vega","given":"Ingrid Patricia","non-dropping-particle":"","parse-names":false,"suffix":""},{"dropping-particle":"","family":"Infante-Castaneda","given":"Claudia","non-dropping-particle":"","parse-names":false,"suffix":""},{"dropping-particle":"","family":"Perez-Cuevas","given":"Ricardo","non-dropping-particle":"","parse-names":false,"suffix":""}],"container-title":"Health Education Research","id":"ITEM-1","issue":"6","issued":{"date-parts":[["2017"]]},"page":"487-498","title":"Effects of an internet-based educational intervention to prevent high-risk sexual behavior in Mexican adolescents","type":"article-journal","volume":"32"},"uris":["http://www.mendeley.com/documents/?uuid=85e66aa8-263e-41c8-8ef7-fc3f03f022f4"]},{"id":"ITEM-2","itemData":{"author":[{"dropping-particle":"","family":"Kusheta","given":"Samuel","non-dropping-particle":"","parse-names":false,"suffix":""},{"dropping-particle":"","family":"Bancha","given":"Belay","non-dropping-particle":"","parse-names":false,"suffix":""},{"dropping-particle":"","family":"Habtu","given":"Yitagesu","non-dropping-particle":"","parse-names":false,"suffix":""},{"dropping-particle":"","family":"Helamo","given":"Degefa","non-dropping-particle":"","parse-names":false,"suffix":""},{"dropping-particle":"","family":"Yohannes","given":"Samuel","non-dropping-particle":"","parse-names":false,"suffix":""}],"container-title":"BMC Pediatric","id":"ITEM-2","issue":"January, 07 2019","issued":{"date-parts":[["2019"]]},"page":"1-12","publisher":"BMC Pediatrics","title":"Adolescent-parent communication on sexual and reproductive health issues and its factors among secondary and preparatory school students in Hadiya Zone , Southern Ethiopia : institution based cross sectional study","type":"article-journal","volume":"19:9"},"uris":["http://www.mendeley.com/documents/?uuid=c310e473-5743-4b09-b559-af948885f1e9"]}],"mendeley":{"formattedCitation":"(Doubova et al., 2017; Kusheta, Bancha, Habtu, Helamo, &amp; Yohannes, 2019)","plainTextFormattedCitation":"(Doubova et al., 2017; Kusheta, Bancha, Habtu, Helamo, &amp; Yohannes, 2019)","previouslyFormattedCitation":"(Doubova et al., 2017; Kusheta, Bancha, Habtu, Helamo, &amp; Yohannes, 2019)"},"properties":{"noteIndex":0},"schema":"https://github.com/citation-style-language/schema/raw/master/csl-citation.json"}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(Doubova et al., 2017; Kusheta, Bancha, Habtu, Helamo, &amp; Yohannes, 2019)</w:t>
      </w:r>
      <w:r w:rsidRPr="00136C92">
        <w:rPr>
          <w:rFonts w:ascii="Times New Roman" w:hAnsi="Times New Roman" w:cs="Times New Roman"/>
          <w:lang w:val="id-ID"/>
        </w:rPr>
        <w:fldChar w:fldCharType="end"/>
      </w:r>
      <w:r w:rsidRPr="00136C92">
        <w:rPr>
          <w:rFonts w:ascii="Times New Roman" w:hAnsi="Times New Roman" w:cs="Times New Roman"/>
          <w:lang w:val="id-ID"/>
        </w:rPr>
        <w:t xml:space="preserve"> dan sensitif budaya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{"citationItems":[{"id":"ITEM-1","itemData":{"DOI":"10.1136/bmjopen-2018-022128","ISSN":"20446055","abstract":"Introduction Teenage pregnancy remains a worldwide health concern which is an outcome of, and contributor to, health inequalities. The need for gender-aware interventions with a focus on males in addressing teenage pregnancy has been highlighted as a global health need by WHO and identified in systematic reviews of (relationship and sexuality education (RSE)). This study aims to test the effectiveness of an interactive film-based RSE intervention, which draws explicit attention to the role of males in preventing an unintended pregnancy by reducing unprotected heterosexual teenage sex among males and females under age 16 years. Methods and analysis A phase III cluster randomised trial with embedded process and economic evaluations. If I Were Jack encompasses a culturally sensitive interactive film, classroom materials, a teacher-trainer session and parent animations and will be delivered to replace some of the usual RSE for the target age group in schools in the intervention group. Schools in the control group will not receive the intervention and will continue with usual RSE. Participants will not be blinded to allocation. Schools are the unit of randomisation stratified per country and socioeconomic status. We aim to recruit 66 UK schools (24 in Northern Ireland; 14 in each of England, Scotland and Wales), including approximately 7900 pupils. A questionnaire will be administered at baseline and at 12-14 months postintervention. The primary outcome is reported unprotected sex, a surrogate measure associated with unintended teenage pregnancy. Secondary outcomes include knowledge, attitudes, skills and intentions relating to avoiding teenage pregnancy in addition to frequency of engagement in sexual intercourse, contraception use and diagnosis of sexually transmitted infections. Ethics and dissemination Ethical approval was obtained from Queen's University Belfast. Results will be published in peer-reviewed journals and disseminated to stakeholders. Funding is from the National Institute for Health Research. Trial registration number ISRCTN99459996","author":[{"dropping-particle":"","family":"Lohan","given":"Maria","non-dropping-particle":"","parse-names":false,"suffix":""},{"dropping-particle":"","family":"Aventin","given":"Áine","non-dropping-particle":"","parse-names":false,"suffix":""},{"dropping-particle":"","family":"Clarke","given":"Mike","non-dropping-particle":"","parse-names":false,"suffix":""},{"dropping-particle":"","family":"Curran","given":"Rhonda M.","non-dropping-particle":"","parse-names":false,"suffix":""},{"dropping-particle":"","family":"Maguire","given":"Lisa","non-dropping-particle":"","parse-names":false,"suffix":""},{"dropping-particle":"","family":"Hunter","given":"Rachael","non-dropping-particle":"","parse-names":false,"suffix":""},{"dropping-particle":"","family":"McDowell","given":"Clíona","non-dropping-particle":"","parse-names":false,"suffix":""},{"dropping-particle":"","family":"McDaid","given":"Lisa","non-dropping-particle":"","parse-names":false,"suffix":""},{"dropping-particle":"","family":"Young","given":"Honor","non-dropping-particle":"","parse-names":false,"suffix":""},{"dropping-particle":"","family":"White","given":"James","non-dropping-particle":"","parse-names":false,"suffix":""},{"dropping-particle":"","family":"Fletcher","given":"Adam","non-dropping-particle":"","parse-names":false,"suffix":""},{"dropping-particle":"","family":"French","given":"Rebecca","non-dropping-particle":"","parse-names":false,"suffix":""},{"dropping-particle":"","family":"Bonell","given":"Christopher","non-dropping-particle":"","parse-names":false,"suffix":""},{"dropping-particle":"V.","family":"Bailey","given":"Julia","non-dropping-particle":"","parse-names":false,"suffix":""},{"dropping-particle":"","family":"O'Hare","given":"Liam","non-dropping-particle":"","parse-names":false,"suffix":""}],"container-title":"BMJ Open","id":"ITEM-1","issue":"7","issued":{"date-parts":[["2018"]]},"title":"JACK trial protocol: A phase III multicentre cluster randomised controlled trial of a school-based relationship and sexuality education intervention focusing on young male perspectives","type":"article-journal","volume":"8"},"uris":["http://www.mendeley.com/documents/?uuid=5eeb829a-fc1d-40d7-847c-94c88f1b0a15"]},{"id":"ITEM-2","itemData":{"DOI":"10.1093/her/cyx074","ISSN":"14653648","abstract":"To evaluate the effect of an internet-based educational intervention to increase knowledge of sexually transmitted infections (STIs), attitudes and self-efficacy toward consistent condom use in Mexican adolescents. A field trial with an intervention and control group was conducted in 14- to 15-year-old students in two secondary schools. The intervention was delivered via a website that included four educational sessions during a 4-week period and six 30-min class discussions during a 3-month period. In the control group, the investigators observed the general sex education provided by the school. Outcome variables were 1) knowledge about STIs, 2) attitudes regarding condom use, and 3) self-efficacy toward consistent condom use. Differences-in-differences (Diff-in-Diff) treatment effect was estimated for each outcome variable. There were 246 adolescents in the intervention group and 210 in the control group. The intervention had a positive effect on improving knowledge of STIs, attitudes and self-efficacy toward consistent condom use. The major effect was observed on adolescents' knowledge on STIs (Diff-in-Diff 30.34 points, P &lt; 0.0001). A youth-friendly, culturally-contextualized, internet-based educational intervention complemented by class discussions may be a significant addition to the regular secondary school sex education program to improve knowledge of STIs, attitudes and self-efficacy toward consistent condom use among adolescents. Trial registration: The study was registered at the ClinicalTrials.gov ID: NCT02686736.","author":[{"dropping-particle":"V.","family":"Doubova","given":"Svetlana","non-dropping-particle":"","parse-names":false,"suffix":""},{"dropping-particle":"","family":"Martinez-Vega","given":"Ingrid Patricia","non-dropping-particle":"","parse-names":false,"suffix":""},{"dropping-particle":"","family":"Infante-Castaneda","given":"Claudia","non-dropping-particle":"","parse-names":false,"suffix":""},{"dropping-particle":"","family":"Perez-Cuevas","given":"Ricardo","non-dropping-particle":"","parse-names":false,"suffix":""}],"container-title":"Health Education Research","id":"ITEM-2","issue":"6","issued":{"date-parts":[["2017"]]},"page":"487-498","title":"Effects of an internet-based educational intervention to prevent high-risk sexual behavior in Mexican adolescents","type":"article-journal","volume":"32"},"uris":["http://www.mendeley.com/documents/?uuid=85e66aa8-263e-41c8-8ef7-fc3f03f022f4"]}],"mendeley":{"formattedCitation":"(Doubova et al., 2017; Lohan et al., 2018)","plainTextFormattedCitation":"(Doubova et al., 2017; Lohan et al., 2018)","previouslyFormattedCitation":"(Doubova et al., 2017; Lohan et al., 2018)"},"properties":{"noteIndex":0},"schema":"https://github.com/citation-style-language/schema/raw/master/csl-citation.json"}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(Doubova et al., 2017; Lohan et al., 2018)</w:t>
      </w:r>
      <w:r w:rsidRPr="00136C92">
        <w:rPr>
          <w:rFonts w:ascii="Times New Roman" w:hAnsi="Times New Roman" w:cs="Times New Roman"/>
          <w:lang w:val="id-ID"/>
        </w:rPr>
        <w:fldChar w:fldCharType="end"/>
      </w:r>
      <w:r w:rsidRPr="00136C92">
        <w:rPr>
          <w:rFonts w:ascii="Times New Roman" w:hAnsi="Times New Roman" w:cs="Times New Roman"/>
          <w:lang w:val="id-ID"/>
        </w:rPr>
        <w:t xml:space="preserve"> untuk melengkapi pembahasan/diskusi di kelas.</w:t>
      </w:r>
    </w:p>
    <w:p w:rsidR="00136C92" w:rsidRPr="00136C92" w:rsidRDefault="00136C92" w:rsidP="00136C92">
      <w:pPr>
        <w:spacing w:line="360" w:lineRule="auto"/>
        <w:ind w:firstLine="567"/>
        <w:jc w:val="both"/>
        <w:rPr>
          <w:rFonts w:ascii="Times New Roman" w:hAnsi="Times New Roman" w:cs="Times New Roman"/>
          <w:lang w:val="id-ID"/>
        </w:rPr>
      </w:pPr>
      <w:r w:rsidRPr="00136C92">
        <w:rPr>
          <w:rFonts w:ascii="Times New Roman" w:hAnsi="Times New Roman" w:cs="Times New Roman"/>
          <w:lang w:val="id-ID"/>
        </w:rPr>
        <w:t xml:space="preserve">Masa kritis terjadi sebelum usia 18 tahun, jadi intervensi harus dilakukan sejak masa kanak-kanak untuk mencegah perilaku seks remaja berisiko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{"citationItems":[{"id":"ITEM-1","itemData":{"DOI":"10.1371/journal.pone.0205951","ISBN":"1111111111","author":[{"dropping-particle":"","family":"Santelli","given":"John S","non-dropping-particle":"","parse-names":false,"suffix":""},{"dropping-particle":"","family":"Grilo","given":"Stephanie A","non-dropping-particle":"","parse-names":false,"suffix":""},{"dropping-particle":"","family":"Choo","given":"Tse-hwei","non-dropping-particle":"","parse-names":false,"suffix":""},{"dropping-particle":"","family":"Diaz","given":"Gloria","non-dropping-particle":"","parse-names":false,"suffix":""},{"dropping-particle":"","family":"Walsh","given":"Kate","non-dropping-particle":"","parse-names":false,"suffix":""},{"dropping-particle":"","family":"Wall","given":"Melanie","non-dropping-particle":"","parse-names":false,"suffix":""},{"dropping-particle":"","family":"Hirsch","given":"Jennifer S","non-dropping-particle":"","parse-names":false,"suffix":""},{"dropping-particle":"","family":"Wilson","given":"Patrick A","non-dropping-particle":"","parse-names":false,"suffix":""},{"dropping-particle":"","family":"Gilbert","given":"Louisa","non-dropping-particle":"","parse-names":false,"suffix":""},{"dropping-particle":"","family":"Khan","given":"Shamus","non-dropping-particle":"","parse-names":false,"suffix":""},{"dropping-particle":"","family":"Mellins","given":"Claude A","non-dropping-particle":"","parse-names":false,"suffix":""}],"id":"ITEM-1","issued":{"date-parts":[["2018"]]},"page":"1-19","title":"Does sex education before college protect students from sexual assault in college ?","type":"article-journal"},"uris":["http://www.mendeley.com/documents/?uuid=3fb1206f-b420-4e5a-b314-61191826dd30"]}],"mendeley":{"formattedCitation":"(Santelli et al., 2018)","plainTextFormattedCitation":"(Santelli et al., 2018)","previouslyFormattedCitation":"(Santelli et al., 2018)"},"properties":{"noteIndex":0},"schema":"https://github.com/citation-style-language/schema/raw/master/csl-citation.json"}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(Santelli et al., 2018)</w:t>
      </w:r>
      <w:r w:rsidRPr="00136C92">
        <w:rPr>
          <w:rFonts w:ascii="Times New Roman" w:hAnsi="Times New Roman" w:cs="Times New Roman"/>
          <w:lang w:val="id-ID"/>
        </w:rPr>
        <w:fldChar w:fldCharType="end"/>
      </w:r>
      <w:r w:rsidRPr="00136C92">
        <w:rPr>
          <w:rFonts w:ascii="Times New Roman" w:hAnsi="Times New Roman" w:cs="Times New Roman"/>
          <w:lang w:val="id-ID"/>
        </w:rPr>
        <w:t xml:space="preserve">. Diperlukan kerja sama berbagai pihak dengan program yang terintegrasi dan berkelanjutan untuk memastikan semua informasi (dan layanan) yang dibutuhkan remaja dapat diakses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{"citationItems":[{"id":"ITEM-1","itemData":{"DOI":"10.3928/19382359-20180321-01","author":[{"dropping-particle":"","family":"Dawson","given":"Rachel S","non-dropping-particle":"","parse-names":false,"suffix":""}],"container-title":"PEDIATRIC ANNALS","id":"ITEM-1","issued":{"date-parts":[["2018"]]},"title":"Adolescent Sexual Health and Education : Where Does the Pediatrician ’ s Responsibility Fall ?","type":"article-journal","volume":"47 no 4"},"uris":["http://www.mendeley.com/documents/?uuid=1adf65e8-c30e-47c6-8eff-938a836894ca"]}],"mendeley":{"formattedCitation":"(Dawson, 2018)","plainTextFormattedCitation":"(Dawson, 2018)","previouslyFormattedCitation":"(Dawson, 2018)"},"properties":{"noteIndex":0},"schema":"https://github.com/citation-style-language/schema/raw/master/csl-citation.json"}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(Dawson, 2018)</w:t>
      </w:r>
      <w:r w:rsidRPr="00136C92">
        <w:rPr>
          <w:rFonts w:ascii="Times New Roman" w:hAnsi="Times New Roman" w:cs="Times New Roman"/>
          <w:lang w:val="id-ID"/>
        </w:rPr>
        <w:fldChar w:fldCharType="end"/>
      </w:r>
      <w:r w:rsidRPr="00136C92">
        <w:rPr>
          <w:rFonts w:ascii="Times New Roman" w:hAnsi="Times New Roman" w:cs="Times New Roman"/>
          <w:lang w:val="id-ID"/>
        </w:rPr>
        <w:t>. Dibutuhkan strategi intervensi pada akar masalah untuk merencanakan generasi berkualitas, dalam hal ini dengan fokus perilaku abstinen sebagai perilaku seks remaja bertanggung jawab.</w:t>
      </w:r>
    </w:p>
    <w:p w:rsidR="00136C92" w:rsidRPr="00136C92" w:rsidRDefault="00136C92" w:rsidP="00136C92">
      <w:pPr>
        <w:spacing w:line="360" w:lineRule="auto"/>
        <w:jc w:val="both"/>
        <w:rPr>
          <w:rFonts w:ascii="Times New Roman" w:hAnsi="Times New Roman" w:cs="Times New Roman"/>
          <w:b/>
          <w:lang w:val="id-ID"/>
        </w:rPr>
      </w:pPr>
      <w:r w:rsidRPr="00136C92">
        <w:rPr>
          <w:rFonts w:ascii="Times New Roman" w:hAnsi="Times New Roman" w:cs="Times New Roman"/>
          <w:b/>
          <w:lang w:val="id-ID"/>
        </w:rPr>
        <w:t>Peran dan tanggung jawab</w:t>
      </w:r>
    </w:p>
    <w:p w:rsidR="00136C92" w:rsidRPr="00136C92" w:rsidRDefault="00136C92" w:rsidP="00136C92">
      <w:pPr>
        <w:spacing w:line="360" w:lineRule="auto"/>
        <w:ind w:firstLine="567"/>
        <w:jc w:val="both"/>
        <w:rPr>
          <w:rFonts w:ascii="Times New Roman" w:hAnsi="Times New Roman" w:cs="Times New Roman"/>
          <w:lang w:val="id-ID"/>
        </w:rPr>
      </w:pPr>
      <w:r w:rsidRPr="00136C92">
        <w:rPr>
          <w:rFonts w:ascii="Times New Roman" w:hAnsi="Times New Roman" w:cs="Times New Roman"/>
          <w:lang w:val="id-ID"/>
        </w:rPr>
        <w:t xml:space="preserve">Penelitian menemukan terbatasnya peran orang tua dalam mendidik anak yang mengalami pubertas. Anak sering menunjukkan perilaku buruk terhadap orang tua dan lingkungan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{"citationItems":[{"id":"ITEM-1","itemData":{"author":[{"dropping-particle":"","family":"Sari","given":"Ratna","non-dropping-particle":"","parse-names":false,"suffix":""}],"id":"ITEM-1","issued":{"date-parts":[["2017"]]},"title":"Peran Orang Tua dalam Mendidik Anak pada Masa Pubertas di Desa Pulo Kambing Kecamatan Kluet Utara Aceh Selatan","type":"thesis"},"uris":["http://www.mendeley.com/documents/?uuid=e800061a-27c1-48e2-bc84-555d90ecdce3","http://www.mendeley.com/documents/?uuid=3191c661-a62c-4b1e-8b78-a05fd339affa"]}],"mendeley":{"formattedCitation":"(Sari, 2017)","plainTextFormattedCitation":"(Sari, 2017)","previouslyFormattedCitation":"(Sari, 2017)"},"properties":{"noteIndex":0},"schema":"https://github.com/citation-style-language/schema/raw/master/csl-citation.json"}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(Sari, 2017)</w:t>
      </w:r>
      <w:r w:rsidRPr="00136C92">
        <w:rPr>
          <w:rFonts w:ascii="Times New Roman" w:hAnsi="Times New Roman" w:cs="Times New Roman"/>
          <w:lang w:val="id-ID"/>
        </w:rPr>
        <w:fldChar w:fldCharType="end"/>
      </w:r>
      <w:r w:rsidRPr="00136C92">
        <w:rPr>
          <w:rFonts w:ascii="Times New Roman" w:hAnsi="Times New Roman" w:cs="Times New Roman"/>
          <w:lang w:val="id-ID"/>
        </w:rPr>
        <w:t xml:space="preserve">. Orang tua dan guru bukan merupakan </w:t>
      </w:r>
      <w:r w:rsidRPr="00136C92">
        <w:rPr>
          <w:rFonts w:ascii="Times New Roman" w:hAnsi="Times New Roman" w:cs="Times New Roman"/>
          <w:lang w:val="id-ID"/>
        </w:rPr>
        <w:lastRenderedPageBreak/>
        <w:t xml:space="preserve">orang yang dipilih untuk mendiskusikan kejadian terkait kesehatan reproduksi remaja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{"citationItems":[{"id":"ITEM-1","itemData":{"DOI":"10.1016/B978-0-12-804024-9/00048-3","ISBN":"9783642628856","ISSN":"14700328","PMID":"20080581","abstract":"Segala puji dan syukur penulis panjatkan kehadirat Allah SWT, karena berkat rahmat, hidayah dan karunia-Nya maka penulis dapat menyelesaikan skripsi ini dengan judul : \" Hubungan Insentif Dengan Motivasi Kerja Karyawan Pada PT. Duta Pasaraya Sumedang \" . Skripsi ini diajukan untuk memenuhi salah satu syarat dalam menempuh ujian Sarjana Ekonomi. Penulis menyadari bahwa penyusunan skripsi ini masih banyak terdapat kekurangan dan masih jauh dari kesempurnaan, hal ini dikarenakan keterbatasan kemampuan yang penulis miliki. Atas segala kekurangan dan ketidaksempurnaan skripsi ini, penulis sangat mengharapkan masukan, kritik dan saran yang bersifat membangun kearah perbaikan dan penyempurnaan skripsi ini. Cukup banyak kesulitan yang penulis temui dalam penulisan skripsi ini, tetapi Alhamdullilah dapat penulis atasi dan selesaikan dengan baik. Akhir kata penulis berharap semoga skripsi ini dapat bermanfaat bagi semua pihak dan semoga amal baik yang telah diberikan kepada penulis mendapat balasan dari Allah SWT Bandung, Mei 2010 Penulis, Endah Megasari","author":[{"dropping-particle":"","family":"BPS","given":"","non-dropping-particle":"","parse-names":false,"suffix":""},{"dropping-particle":"","family":"BKKBN","given":"","non-dropping-particle":"","parse-names":false,"suffix":""},{"dropping-particle":"","family":"Kemenkes","given":"","non-dropping-particle":"","parse-names":false,"suffix":""},{"dropping-particle":"","family":"USAID","given":"","non-dropping-particle":"","parse-names":false,"suffix":""}],"container-title":"Survei Demografi dan Kesehatan Indonesia","id":"ITEM-1","issue":"12","issued":{"date-parts":[["2017"]]},"page":"1407-1408","title":"Survei Demografi dan Kesehatan Indonesia 2017 Kesehatan Reproduksi Remaja","type":"article-journal","volume":"28"},"uris":["http://www.mendeley.com/documents/?uuid=6e9138c2-4462-49f2-ad91-bfac3617df63","http://www.mendeley.com/documents/?uuid=f88169d5-2ab2-4f43-ab51-178557fa71f9"]}],"mendeley":{"formattedCitation":"(BPS, BKKBN, Kemenkes, &amp; USAID, 2017)","plainTextFormattedCitation":"(BPS, BKKBN, Kemenkes, &amp; USAID, 2017)","previouslyFormattedCitation":"(BPS, BKKBN, Kemenkes, &amp; USAID, 2017)"},"properties":{"noteIndex":0},"schema":"https://github.com/citation-style-language/schema/raw/master/csl-citation.json"}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(BPS, BKKBN, Kemenkes, &amp; USAID, 2017)</w:t>
      </w:r>
      <w:r w:rsidRPr="00136C92">
        <w:rPr>
          <w:rFonts w:ascii="Times New Roman" w:hAnsi="Times New Roman" w:cs="Times New Roman"/>
          <w:lang w:val="id-ID"/>
        </w:rPr>
        <w:fldChar w:fldCharType="end"/>
      </w:r>
      <w:r w:rsidRPr="00136C92">
        <w:rPr>
          <w:rFonts w:ascii="Times New Roman" w:hAnsi="Times New Roman" w:cs="Times New Roman"/>
          <w:lang w:val="id-ID"/>
        </w:rPr>
        <w:t xml:space="preserve">. Salah satu penelitian menemukan kesulitan bagi guru dan orang tua untuk menyampaikan informasi kesehatan reproduksi dan seksualitas. Dibutuhkan tenaga kesehatan dan psikolog untuk menyediakan informasi dan layanan tersebut di sekolah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{"citationItems":[{"id":"ITEM-1","itemData":{"author":[{"dropping-particle":"","family":"Tabong","given":"Philip Teg-nefaah","non-dropping-particle":"","parse-names":false,"suffix":""},{"dropping-particle":"","family":"Maya","given":"Ernest Tei","non-dropping-particle":"","parse-names":false,"suffix":""},{"dropping-particle":"","family":"Adda-balinia","given":"Terence","non-dropping-particle":"","parse-names":false,"suffix":""},{"dropping-particle":"","family":"Kusi-appouh","given":"Dela","non-dropping-particle":"","parse-names":false,"suffix":""},{"dropping-particle":"","family":"Birungi","given":"Harriet","non-dropping-particle":"","parse-names":false,"suffix":""},{"dropping-particle":"","family":"Tabsoba","given":"Placide","non-dropping-particle":"","parse-names":false,"suffix":""},{"dropping-particle":"","family":"Adongo","given":"Philip Baba","non-dropping-particle":"","parse-names":false,"suffix":""}],"id":"ITEM-1","issued":{"date-parts":[["2018"]]},"page":"1-17","publisher":"Reproductive Health","title":"Acceptability and stakeholders perspectives on feasibility of using trained psychologists and health workers to deliver school-based sexual and reproductive health services to adolescents in urban Accra , Ghana","type":"article-journal"},"uris":["http://www.mendeley.com/documents/?uuid=37ab5667-2196-43a0-b03f-e6e0a6b5316b"]}],"mendeley":{"formattedCitation":"(Tabong et al., 2018)","plainTextFormattedCitation":"(Tabong et al., 2018)","previouslyFormattedCitation":"(Tabong et al., 2018)"},"properties":{"noteIndex":0},"schema":"https://github.com/citation-style-language/schema/raw/master/csl-citation.json"}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(Tabong et al., 2018)</w:t>
      </w:r>
      <w:r w:rsidRPr="00136C92">
        <w:rPr>
          <w:rFonts w:ascii="Times New Roman" w:hAnsi="Times New Roman" w:cs="Times New Roman"/>
          <w:lang w:val="id-ID"/>
        </w:rPr>
        <w:fldChar w:fldCharType="end"/>
      </w:r>
      <w:r w:rsidRPr="00136C92">
        <w:rPr>
          <w:rFonts w:ascii="Times New Roman" w:hAnsi="Times New Roman" w:cs="Times New Roman"/>
          <w:lang w:val="id-ID"/>
        </w:rPr>
        <w:t>.</w:t>
      </w:r>
    </w:p>
    <w:p w:rsidR="00136C92" w:rsidRPr="00136C92" w:rsidRDefault="00136C92" w:rsidP="00136C92">
      <w:pPr>
        <w:spacing w:line="360" w:lineRule="auto"/>
        <w:ind w:firstLine="567"/>
        <w:jc w:val="both"/>
        <w:rPr>
          <w:rFonts w:ascii="Times New Roman" w:hAnsi="Times New Roman" w:cs="Times New Roman"/>
          <w:lang w:val="id-ID"/>
        </w:rPr>
      </w:pPr>
      <w:r w:rsidRPr="00136C92">
        <w:rPr>
          <w:rFonts w:ascii="Times New Roman" w:hAnsi="Times New Roman" w:cs="Times New Roman"/>
          <w:lang w:val="id-ID"/>
        </w:rPr>
        <w:t xml:space="preserve">Ditemukan juga perawat yang menganggap bahwa seks merupakan praktek yang sudah dinormalisasi kaum muda. Mereka tidak merasa percaya diri untuk mendiskusikan/mengedukasi walaupun sebagian perawat sebenarnya sudah melakukannya, terutama pada situasi potensi eksploitasi seks anak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author":[{"dropping-particle":"","family":"Clark","given":"Maria","non-dropping-particle":"","parse-names":false,"suffix":""},{"dropping-particle":"","family":"Lewis","given":"Alison","non-dropping-particle":"","parse-names":false,"suffix":""},{"dropping-particle":"","family":"Bradshaw","given":"Sally","non-dropping-particle":"","parse-names":false,"suffix":""},{"dropping-particle":"","family":"Bradbury-jones","given":"Caroline","non-dropping-particle":"","parse-names":false,"suffix":""}],"id":"ITEM-1","issued":{"date-parts":[["2018"]]},"page":"1-11","publisher":"BMC Public Health","title":"How public health nurses ’ deal with sexting among young people : a qualitative inquiry using the critical incident technique","type":"article-journal"},"uris":["http://www.mendeley.com/documents/?uuid=95291143-2aa7-4257-9c54-ad66664e35a5"]}],"mendeley":{"formattedCitation":"(Clark, Lewis, Bradshaw, &amp; Bradbury-jones, 2018)","plainTextFormattedCitation":"(Clark, Lewis, Bradshaw, &amp; Bradbury-jones, 2018)","previouslyFormattedCitation":"(Clark, Lewis, Bradshaw, &amp; Bradbury-jones, 2018)"},"properties":{"noteIndex":0},"schema":"https://github.com/citation-style-language/schema/raw/master/csl-citation.json"}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(Clark, Lewis, Bradshaw, &amp; Bradbury-jones, 2018)</w:t>
      </w:r>
      <w:r w:rsidRPr="00136C92">
        <w:rPr>
          <w:rFonts w:ascii="Times New Roman" w:hAnsi="Times New Roman" w:cs="Times New Roman"/>
          <w:lang w:val="id-ID"/>
        </w:rPr>
        <w:fldChar w:fldCharType="end"/>
      </w:r>
      <w:r w:rsidRPr="00136C92">
        <w:rPr>
          <w:rFonts w:ascii="Times New Roman" w:hAnsi="Times New Roman" w:cs="Times New Roman"/>
          <w:lang w:val="id-ID"/>
        </w:rPr>
        <w:t xml:space="preserve">. Situasi yang sama juga terjadi di Indonesia, misalnya ketika petugas kesehatan melakukan konseling kepada anak bersama orang tua di layanan kesehatan primer (puskesmas) di Jakarta. Sang Petugas mencurigai bahwa klien sudah menjadi korban pelecehan seksual, namun ketika dikomunikasi kepada orang tua, respon yang diterima dianggap di luar ekspektasi (petugas berharap orang tua memberi perhatian dan informasi lebih banyak). </w:t>
      </w:r>
    </w:p>
    <w:p w:rsidR="00136C92" w:rsidRPr="00136C92" w:rsidRDefault="00136C92" w:rsidP="00136C92">
      <w:pPr>
        <w:spacing w:line="360" w:lineRule="auto"/>
        <w:ind w:firstLine="567"/>
        <w:jc w:val="both"/>
        <w:rPr>
          <w:rFonts w:ascii="Times New Roman" w:hAnsi="Times New Roman" w:cs="Times New Roman"/>
          <w:lang w:val="id-ID"/>
        </w:rPr>
      </w:pPr>
      <w:r w:rsidRPr="00136C92">
        <w:rPr>
          <w:rFonts w:ascii="Times New Roman" w:hAnsi="Times New Roman" w:cs="Times New Roman"/>
          <w:lang w:val="id-ID"/>
        </w:rPr>
        <w:t xml:space="preserve">Ada kecenderungan pendidikan tentang pubertas dan seksualitas diserahkan kepada guru agama </w:t>
      </w:r>
      <w:r w:rsidRPr="00136C92">
        <w:rPr>
          <w:rFonts w:ascii="Times New Roman" w:hAnsi="Times New Roman" w:cs="Times New Roman"/>
          <w:lang w:val="id-ID"/>
        </w:rPr>
        <w:fldChar w:fldCharType="begin" w:fldLock="1"/>
      </w:r>
      <w:r w:rsidRPr="00136C92">
        <w:rPr>
          <w:rFonts w:ascii="Times New Roman" w:hAnsi="Times New Roman" w:cs="Times New Roman"/>
          <w:lang w:val="id-ID"/>
        </w:rPr>
        <w:instrText>ADDIN CSL_CITATION {"citationItems":[{"id":"ITEM-1","itemData":{"author":[{"dropping-particle":"","family":"Utomo","given":"Erry","non-dropping-particle":"","parse-names":false,"suffix":""},{"dropping-particle":"","family":"Nurfadhilah","given":"","non-dropping-particle":"","parse-names":false,"suffix":""},{"dropping-particle":"","family":"Hidayat","given":"Otib Satibi","non-dropping-particle":"","parse-names":false,"suffix":""},{"dropping-particle":"","family":"Wicaksono","given":"Jatu Wahyu","non-dropping-particle":"","parse-names":false,"suffix":""},{"dropping-particle":"","family":"Arif","given":"Alrahmat","non-dropping-particle":"","parse-names":false,"suffix":""}],"id":"ITEM-1","issued":{"date-parts":[["2019"]]},"number-of-pages":"8","title":"The Misconception of Teacher ’ s and Student ’ s Knowledge Regarding Puberty in Higher Elementary Education","type":"report"},"uris":["http://www.mendeley.com/documents/?uuid=783869dd-f4e0-4820-9b97-1876aa811099"]}],"mendeley":{"formattedCitation":"(Utomo et al., 2019)","plainTextFormattedCitation":"(Utomo et al., 2019)"},"properties":{"noteIndex":0},"schema":"https://github.com/citation-style-language/schema/raw/master/csl-citation.json"}</w:instrText>
      </w:r>
      <w:r w:rsidRPr="00136C92">
        <w:rPr>
          <w:rFonts w:ascii="Times New Roman" w:hAnsi="Times New Roman" w:cs="Times New Roman"/>
          <w:lang w:val="id-ID"/>
        </w:rPr>
        <w:fldChar w:fldCharType="separate"/>
      </w:r>
      <w:r w:rsidRPr="00136C92">
        <w:rPr>
          <w:rFonts w:ascii="Times New Roman" w:hAnsi="Times New Roman" w:cs="Times New Roman"/>
          <w:lang w:val="id-ID"/>
        </w:rPr>
        <w:t>(Utomo et al., 2019)</w:t>
      </w:r>
      <w:r w:rsidRPr="00136C92">
        <w:rPr>
          <w:rFonts w:ascii="Times New Roman" w:hAnsi="Times New Roman" w:cs="Times New Roman"/>
          <w:lang w:val="id-ID"/>
        </w:rPr>
        <w:fldChar w:fldCharType="end"/>
      </w:r>
      <w:r w:rsidRPr="00136C92">
        <w:rPr>
          <w:rFonts w:ascii="Times New Roman" w:hAnsi="Times New Roman" w:cs="Times New Roman"/>
          <w:lang w:val="id-ID"/>
        </w:rPr>
        <w:t xml:space="preserve">. Padahal, setiap guru yang mengampu mata pelajaran apapun dapat memberi kontribusi dalam pendidikan pubertas </w:t>
      </w:r>
      <w:r w:rsidRPr="00136C92">
        <w:rPr>
          <w:rFonts w:ascii="Times New Roman" w:hAnsi="Times New Roman" w:cs="Times New Roman"/>
          <w:lang w:val="id-ID"/>
        </w:rPr>
        <w:lastRenderedPageBreak/>
        <w:t>dan seksualitas untuk membentuk perilaku abstinensi peserta didik.</w:t>
      </w:r>
    </w:p>
    <w:p w:rsidR="00136C92" w:rsidRPr="00136C92" w:rsidRDefault="00136C92" w:rsidP="00136C92">
      <w:pPr>
        <w:spacing w:line="360" w:lineRule="auto"/>
        <w:jc w:val="both"/>
        <w:rPr>
          <w:rFonts w:ascii="Times New Roman" w:hAnsi="Times New Roman" w:cs="Times New Roman"/>
          <w:b/>
          <w:lang w:val="id-ID"/>
        </w:rPr>
      </w:pPr>
      <w:r w:rsidRPr="00136C92">
        <w:rPr>
          <w:rFonts w:ascii="Times New Roman" w:hAnsi="Times New Roman" w:cs="Times New Roman"/>
          <w:b/>
          <w:lang w:val="id-ID"/>
        </w:rPr>
        <w:t>Analisis Kompetensi Inti dan Kompetensi Dasar</w:t>
      </w:r>
    </w:p>
    <w:p w:rsidR="00BA1C00" w:rsidRDefault="00136C92" w:rsidP="00136C92">
      <w:pPr>
        <w:spacing w:line="360" w:lineRule="auto"/>
        <w:ind w:firstLine="567"/>
        <w:jc w:val="both"/>
        <w:rPr>
          <w:rFonts w:ascii="Times New Roman" w:hAnsi="Times New Roman" w:cs="Times New Roman"/>
          <w:lang w:val="id-ID"/>
        </w:rPr>
      </w:pPr>
      <w:r w:rsidRPr="00136C92">
        <w:rPr>
          <w:rFonts w:ascii="Times New Roman" w:hAnsi="Times New Roman" w:cs="Times New Roman"/>
          <w:lang w:val="id-ID"/>
        </w:rPr>
        <w:t>Kurikulum 2013 yang diterapkan pada jenjang pendidikan dasar di Indonesia dibuat berdasarkan kompetensi tertentu untuk setiap tingkat (I sampai VI). Khusus terkait pembentukan perilaku abstinensi lebih banyak diterapkan pada kelas tinggi (IV-VI) dibanding kelas rendah (I-III). Mata pelajaran (mapel) yang banyak mengampu kompetensi-kompetensi tersebut antara lain Ilmu Pengetahuan Alam (IPA), Ilmu Pengetahuan Sosial (IPS), serta Pendidikan Jasmani, Olah Raga, dan Kesehatan (PJOK). Tema terkait abstinensi antara lain kesehatan reproduksi, pendidikan keterampilan hidup sehat (PKHS), pencegahan penyakit, serta Narkotika, Psikotropika, dan Zat Adiktif lainnya (NAPZA).</w:t>
      </w:r>
    </w:p>
    <w:p w:rsidR="00136C92" w:rsidRPr="00136C92" w:rsidRDefault="00136C92" w:rsidP="00136C92">
      <w:pPr>
        <w:autoSpaceDE w:val="0"/>
        <w:autoSpaceDN w:val="0"/>
        <w:adjustRightInd w:val="0"/>
        <w:spacing w:line="360" w:lineRule="auto"/>
        <w:ind w:firstLine="720"/>
        <w:jc w:val="both"/>
        <w:rPr>
          <w:rFonts w:ascii="Times New Roman" w:hAnsi="Times New Roman" w:cs="Times New Roman"/>
          <w:szCs w:val="24"/>
          <w:lang w:val="id-ID"/>
        </w:rPr>
      </w:pPr>
      <w:r w:rsidRPr="00136C92">
        <w:rPr>
          <w:rFonts w:ascii="Times New Roman" w:hAnsi="Times New Roman" w:cs="Times New Roman"/>
          <w:szCs w:val="24"/>
          <w:lang w:val="id-ID"/>
        </w:rPr>
        <w:t xml:space="preserve">Pendidikan abstinensi diawali pada tingkat/kelas I yaitu kompetensi </w:t>
      </w:r>
      <w:r w:rsidRPr="00136C92">
        <w:rPr>
          <w:rFonts w:ascii="Times New Roman" w:hAnsi="Times New Roman" w:cs="Times New Roman"/>
          <w:szCs w:val="24"/>
        </w:rPr>
        <w:t xml:space="preserve">2.1 </w:t>
      </w:r>
      <w:proofErr w:type="spellStart"/>
      <w:r w:rsidRPr="00136C92">
        <w:rPr>
          <w:rFonts w:ascii="Times New Roman" w:hAnsi="Times New Roman" w:cs="Times New Roman"/>
          <w:szCs w:val="24"/>
        </w:rPr>
        <w:t>Menunjukkan</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perilaku</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percaya</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diri</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dalam</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melakukan</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berbagai</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aktivitas</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fisik</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dalam</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bentuk</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permainan</w:t>
      </w:r>
      <w:proofErr w:type="spellEnd"/>
      <w:r w:rsidRPr="00136C92">
        <w:rPr>
          <w:rFonts w:ascii="Times New Roman" w:hAnsi="Times New Roman" w:cs="Times New Roman"/>
          <w:szCs w:val="24"/>
          <w:lang w:val="id-ID"/>
        </w:rPr>
        <w:t xml:space="preserve">; </w:t>
      </w:r>
      <w:r w:rsidRPr="00136C92">
        <w:rPr>
          <w:rFonts w:ascii="Times New Roman" w:hAnsi="Times New Roman" w:cs="Times New Roman"/>
          <w:szCs w:val="24"/>
        </w:rPr>
        <w:t xml:space="preserve">2.2 </w:t>
      </w:r>
      <w:proofErr w:type="spellStart"/>
      <w:r w:rsidRPr="00136C92">
        <w:rPr>
          <w:rFonts w:ascii="Times New Roman" w:hAnsi="Times New Roman" w:cs="Times New Roman"/>
          <w:szCs w:val="24"/>
        </w:rPr>
        <w:t>Menunjukkan</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perilaku</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santun</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kepada</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teman</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dan</w:t>
      </w:r>
      <w:proofErr w:type="spellEnd"/>
      <w:r w:rsidRPr="00136C92">
        <w:rPr>
          <w:rFonts w:ascii="Times New Roman" w:hAnsi="Times New Roman" w:cs="Times New Roman"/>
          <w:szCs w:val="24"/>
        </w:rPr>
        <w:t xml:space="preserve"> guru </w:t>
      </w:r>
      <w:proofErr w:type="spellStart"/>
      <w:r w:rsidRPr="00136C92">
        <w:rPr>
          <w:rFonts w:ascii="Times New Roman" w:hAnsi="Times New Roman" w:cs="Times New Roman"/>
          <w:szCs w:val="24"/>
        </w:rPr>
        <w:t>selama</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pembelajaran</w:t>
      </w:r>
      <w:proofErr w:type="spellEnd"/>
      <w:r w:rsidRPr="00136C92">
        <w:rPr>
          <w:rFonts w:ascii="Times New Roman" w:hAnsi="Times New Roman" w:cs="Times New Roman"/>
          <w:szCs w:val="24"/>
          <w:lang w:val="id-ID"/>
        </w:rPr>
        <w:t>. Salah satu pesan yang dapat diintegrasikan yaitu</w:t>
      </w:r>
      <w:r w:rsidRPr="00136C92">
        <w:rPr>
          <w:rFonts w:ascii="Times New Roman" w:hAnsi="Times New Roman" w:cs="Times New Roman"/>
          <w:szCs w:val="24"/>
        </w:rPr>
        <w:t xml:space="preserve"> </w:t>
      </w:r>
      <w:r w:rsidRPr="00136C92">
        <w:rPr>
          <w:rFonts w:ascii="Times New Roman" w:hAnsi="Times New Roman" w:cs="Times New Roman"/>
          <w:szCs w:val="24"/>
          <w:lang w:val="id-ID"/>
        </w:rPr>
        <w:t xml:space="preserve">perlunya anak didik memiliki sifat asertif (mampu menyampaikan ide dan perasaannya) serta memiliki etika yang baik saat bergaul dengan sebaya, lelaki maupun perempuan. </w:t>
      </w:r>
    </w:p>
    <w:p w:rsidR="00136C92" w:rsidRPr="00136C92" w:rsidRDefault="00136C92" w:rsidP="00136C92">
      <w:pPr>
        <w:autoSpaceDE w:val="0"/>
        <w:autoSpaceDN w:val="0"/>
        <w:adjustRightInd w:val="0"/>
        <w:spacing w:line="360" w:lineRule="auto"/>
        <w:ind w:firstLine="720"/>
        <w:jc w:val="both"/>
        <w:rPr>
          <w:rFonts w:ascii="Times New Roman" w:hAnsi="Times New Roman" w:cs="Times New Roman"/>
          <w:szCs w:val="24"/>
          <w:lang w:val="id-ID"/>
        </w:rPr>
      </w:pPr>
      <w:r w:rsidRPr="00136C92">
        <w:rPr>
          <w:rFonts w:ascii="Times New Roman" w:hAnsi="Times New Roman" w:cs="Times New Roman"/>
          <w:szCs w:val="24"/>
          <w:lang w:val="id-ID"/>
        </w:rPr>
        <w:lastRenderedPageBreak/>
        <w:t xml:space="preserve">Berikutnya masih pada kelas I kompetensi </w:t>
      </w:r>
      <w:r w:rsidRPr="00136C92">
        <w:rPr>
          <w:rFonts w:ascii="Times New Roman" w:hAnsi="Times New Roman" w:cs="Times New Roman"/>
          <w:szCs w:val="24"/>
        </w:rPr>
        <w:t xml:space="preserve">3.1 </w:t>
      </w:r>
      <w:proofErr w:type="spellStart"/>
      <w:r w:rsidRPr="00136C92">
        <w:rPr>
          <w:rFonts w:ascii="Times New Roman" w:hAnsi="Times New Roman" w:cs="Times New Roman"/>
          <w:szCs w:val="24"/>
        </w:rPr>
        <w:t>mengetahui</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bagian-bagian</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tubuh</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manusia</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dan</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kegunaannya</w:t>
      </w:r>
      <w:proofErr w:type="spellEnd"/>
      <w:r w:rsidRPr="00136C92">
        <w:rPr>
          <w:rFonts w:ascii="Times New Roman" w:hAnsi="Times New Roman" w:cs="Times New Roman"/>
          <w:szCs w:val="24"/>
          <w:lang w:val="id-ID"/>
        </w:rPr>
        <w:t xml:space="preserve">; </w:t>
      </w:r>
      <w:r w:rsidRPr="00136C92">
        <w:rPr>
          <w:rFonts w:ascii="Times New Roman" w:hAnsi="Times New Roman" w:cs="Times New Roman"/>
          <w:szCs w:val="24"/>
        </w:rPr>
        <w:t xml:space="preserve">3.2 </w:t>
      </w:r>
      <w:proofErr w:type="spellStart"/>
      <w:r w:rsidRPr="00136C92">
        <w:rPr>
          <w:rFonts w:ascii="Times New Roman" w:hAnsi="Times New Roman" w:cs="Times New Roman"/>
          <w:szCs w:val="24"/>
        </w:rPr>
        <w:t>Mengetahui</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dampak</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jangka</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pendek</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melakukan</w:t>
      </w:r>
      <w:proofErr w:type="spellEnd"/>
      <w:r w:rsidRPr="00136C92">
        <w:rPr>
          <w:rFonts w:ascii="Times New Roman" w:hAnsi="Times New Roman" w:cs="Times New Roman"/>
          <w:szCs w:val="24"/>
          <w:lang w:val="id-ID"/>
        </w:rPr>
        <w:t xml:space="preserve"> </w:t>
      </w:r>
      <w:proofErr w:type="spellStart"/>
      <w:r w:rsidRPr="00136C92">
        <w:rPr>
          <w:rFonts w:ascii="Times New Roman" w:hAnsi="Times New Roman" w:cs="Times New Roman"/>
          <w:szCs w:val="24"/>
        </w:rPr>
        <w:t>aktivitas</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fisik</w:t>
      </w:r>
      <w:proofErr w:type="spellEnd"/>
      <w:r w:rsidRPr="00136C92">
        <w:rPr>
          <w:rFonts w:ascii="Times New Roman" w:hAnsi="Times New Roman" w:cs="Times New Roman"/>
          <w:szCs w:val="24"/>
          <w:lang w:val="id-ID"/>
        </w:rPr>
        <w:t xml:space="preserve">; dan </w:t>
      </w:r>
      <w:r w:rsidRPr="00136C92">
        <w:rPr>
          <w:rFonts w:ascii="Times New Roman" w:hAnsi="Times New Roman" w:cs="Times New Roman"/>
          <w:szCs w:val="24"/>
        </w:rPr>
        <w:t xml:space="preserve">3.4 </w:t>
      </w:r>
      <w:proofErr w:type="spellStart"/>
      <w:r w:rsidRPr="00136C92">
        <w:rPr>
          <w:rFonts w:ascii="Times New Roman" w:hAnsi="Times New Roman" w:cs="Times New Roman"/>
          <w:szCs w:val="24"/>
        </w:rPr>
        <w:t>Mengetahui</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cara</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menjaga</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kebersihan</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diri</w:t>
      </w:r>
      <w:proofErr w:type="spellEnd"/>
      <w:r w:rsidRPr="00136C92">
        <w:rPr>
          <w:rFonts w:ascii="Times New Roman" w:hAnsi="Times New Roman" w:cs="Times New Roman"/>
          <w:szCs w:val="24"/>
        </w:rPr>
        <w:t xml:space="preserve"> </w:t>
      </w:r>
      <w:proofErr w:type="spellStart"/>
      <w:r w:rsidRPr="00136C92">
        <w:rPr>
          <w:rFonts w:ascii="Times New Roman" w:hAnsi="Times New Roman" w:cs="Times New Roman"/>
          <w:szCs w:val="24"/>
        </w:rPr>
        <w:t>serta</w:t>
      </w:r>
      <w:proofErr w:type="spellEnd"/>
      <w:r w:rsidRPr="00136C92">
        <w:rPr>
          <w:rFonts w:ascii="Times New Roman" w:hAnsi="Times New Roman" w:cs="Times New Roman"/>
          <w:szCs w:val="24"/>
          <w:lang w:val="id-ID"/>
        </w:rPr>
        <w:t xml:space="preserve"> </w:t>
      </w:r>
      <w:proofErr w:type="spellStart"/>
      <w:r w:rsidRPr="00136C92">
        <w:rPr>
          <w:rFonts w:ascii="Times New Roman" w:hAnsi="Times New Roman" w:cs="Times New Roman"/>
          <w:szCs w:val="24"/>
        </w:rPr>
        <w:t>pakaian</w:t>
      </w:r>
      <w:proofErr w:type="spellEnd"/>
      <w:r w:rsidRPr="00136C92">
        <w:rPr>
          <w:rFonts w:ascii="Times New Roman" w:hAnsi="Times New Roman" w:cs="Times New Roman"/>
          <w:szCs w:val="24"/>
          <w:lang w:val="id-ID"/>
        </w:rPr>
        <w:t>. Saat penyampaian materi untuk kompetensi 3.1. dan 3.4. dapat disertakan pengenalan organ genital yang harus dijaga dan tidak boleh disentuh orang lain, termasuk orang dekat/dikenal. Sampaikan juga bagaimana cara menghindar atau menolak jika terjadi kemungkinan situasi yang mengancam peserta didik. Demikian juga dengan mewaspadai/mengenali potensi bahaya tersebut. Sedangkan kompetensi 3.2 penting dalam menghadapi tanda pubertas percepatan pertumbuhan fisik. Pada saat yang tepat dapat disampaikan juga bahwa aktivitas seksual dini akan mengganggu pertumbuhan fisik yang sedang terjadi sehingga pencapaian tinggi dan berat badan serta bentuk tubuh tidak optimal.</w:t>
      </w:r>
    </w:p>
    <w:p w:rsidR="00136C92" w:rsidRPr="00136C92" w:rsidRDefault="00136C92" w:rsidP="00136C92">
      <w:pPr>
        <w:spacing w:line="360" w:lineRule="auto"/>
        <w:ind w:firstLine="567"/>
        <w:jc w:val="both"/>
        <w:rPr>
          <w:rFonts w:ascii="Times New Roman" w:hAnsi="Times New Roman" w:cs="Times New Roman"/>
          <w:lang w:val="id-ID"/>
        </w:rPr>
      </w:pPr>
      <w:r w:rsidRPr="00136C92">
        <w:rPr>
          <w:rFonts w:ascii="Times New Roman" w:hAnsi="Times New Roman" w:cs="Times New Roman"/>
          <w:szCs w:val="24"/>
          <w:lang w:val="id-ID"/>
        </w:rPr>
        <w:t xml:space="preserve">Sifat asertif kembali dikuatkan pada Kelas IV, mata pelajaran IPS yaitu kompetensi dasar 2.1, 2.2, dan 2.3. Mata pelajaran PJOK pada kelas yang sama juga membahas tema pertumbuhan fisik yang sejalan dengan proses yang umumnya dialami peserta didik. Penyampaian materi dapat diintegrasikan misalnya dengan matematika untuk membahas konsep dan pengukuran berat serta tinggi badan. Pembelajaran dapat dilaksanakan secara kolaboratif sekaligus untuk meningkatkan keterampilan komunikasi (termasuk etika) </w:t>
      </w:r>
      <w:r w:rsidRPr="00136C92">
        <w:rPr>
          <w:rFonts w:ascii="Times New Roman" w:hAnsi="Times New Roman" w:cs="Times New Roman"/>
          <w:szCs w:val="24"/>
          <w:lang w:val="id-ID"/>
        </w:rPr>
        <w:lastRenderedPageBreak/>
        <w:t>peserta didik. Sebagian peserta didik sudah mengalami menstruasi dan mimpi basah pada kelas IV. Sebagai informasi tambahan dapat disampaikan bahwa jika terjadi aktivitas seksual pada masa tersebut, risiko gangguan dan hambatan pertumbuhan fisik akan meningkat. Umumnya juga pada masa ini peserta didik sangat memperhatikan penampilan fisik dan tentunya mengharapkan pertumbuhan tinggi badan optimal. Khusus bagi peserta didik perempuan, situasi ini sangat menentukan periode selanjutnya (dewasa) karena nantinya akan ada proses reproduksi yang membutuhkan bentuk tubuh (khususnya daerah panggul/pinggul) yang aman untuk kehamilan dan persalinan normal. Salah satu kunci pendidikan abstinen yaitu informasi disampaiakan dengan wajar dan menyenangkan agar peserta didik merasa percaya dan terbuka kepada guru dan orang tua.</w:t>
      </w:r>
    </w:p>
    <w:p w:rsidR="00EA23C7" w:rsidRDefault="00EA23C7" w:rsidP="002B5DD9">
      <w:pPr>
        <w:spacing w:before="240"/>
        <w:rPr>
          <w:rFonts w:ascii="Times New Roman" w:hAnsi="Times New Roman" w:cs="Times New Roman"/>
          <w:b/>
          <w:sz w:val="24"/>
        </w:rPr>
      </w:pPr>
      <w:r>
        <w:rPr>
          <w:rFonts w:ascii="Times New Roman" w:hAnsi="Times New Roman" w:cs="Times New Roman"/>
          <w:b/>
          <w:sz w:val="24"/>
        </w:rPr>
        <w:t>KESIMPULAN</w:t>
      </w:r>
    </w:p>
    <w:p w:rsidR="00136C92" w:rsidRPr="00136C92" w:rsidRDefault="00136C92" w:rsidP="00136C92">
      <w:pPr>
        <w:spacing w:line="360" w:lineRule="auto"/>
        <w:ind w:firstLine="567"/>
        <w:jc w:val="both"/>
        <w:rPr>
          <w:rFonts w:ascii="Times New Roman" w:hAnsi="Times New Roman" w:cs="Times New Roman"/>
          <w:szCs w:val="24"/>
          <w:lang w:val="id-ID"/>
        </w:rPr>
      </w:pPr>
      <w:r w:rsidRPr="00136C92">
        <w:rPr>
          <w:rFonts w:ascii="Times New Roman" w:hAnsi="Times New Roman" w:cs="Times New Roman"/>
          <w:szCs w:val="24"/>
          <w:lang w:val="id-ID"/>
        </w:rPr>
        <w:t xml:space="preserve">Pendidikan abstinensi saat ini merupakan kebutuhan yang harus tersedia di sekolah dasar. Persepsi bahwa hal ini merupakan tanggung jawab pengajar mata pelajaran tertentu harus segera diubah agar semua guru mengambil peran dalam menyampaikan informasi dasar yang dibutuhkan peserta didik sesuai kompetensi yang ditagihkan dalam kurikulum. Guru juga perlu melakukan koordinasi agar terjadi kesamaan persepsi sehingga penyampaian materi menjadi lebih fokus sekaligus komprehensif/menyeluruh. Metode yang digunakan harus disesuaikan </w:t>
      </w:r>
      <w:r w:rsidRPr="00136C92">
        <w:rPr>
          <w:rFonts w:ascii="Times New Roman" w:hAnsi="Times New Roman" w:cs="Times New Roman"/>
          <w:szCs w:val="24"/>
          <w:lang w:val="id-ID"/>
        </w:rPr>
        <w:lastRenderedPageBreak/>
        <w:t xml:space="preserve">dengan kebutuhan dan karakteristik peserta didik serta melatih kemampuan/keterampilan hidup (soft skills). </w:t>
      </w:r>
    </w:p>
    <w:p w:rsidR="00136C92" w:rsidRPr="00471234" w:rsidRDefault="00136C92" w:rsidP="00136C92">
      <w:pPr>
        <w:widowControl w:val="0"/>
        <w:autoSpaceDE w:val="0"/>
        <w:autoSpaceDN w:val="0"/>
        <w:adjustRightInd w:val="0"/>
        <w:rPr>
          <w:szCs w:val="24"/>
          <w:lang w:val="id-ID"/>
        </w:rPr>
      </w:pPr>
    </w:p>
    <w:p w:rsidR="00136C92" w:rsidRPr="00136C92" w:rsidRDefault="00136C92" w:rsidP="00136C92">
      <w:pPr>
        <w:spacing w:before="240"/>
        <w:rPr>
          <w:rFonts w:ascii="Times New Roman" w:hAnsi="Times New Roman" w:cs="Times New Roman"/>
          <w:b/>
          <w:sz w:val="24"/>
        </w:rPr>
      </w:pPr>
      <w:r w:rsidRPr="00136C92">
        <w:rPr>
          <w:rFonts w:ascii="Times New Roman" w:hAnsi="Times New Roman" w:cs="Times New Roman"/>
          <w:b/>
          <w:sz w:val="24"/>
        </w:rPr>
        <w:t>UCAPAN TERIMA KASIH</w:t>
      </w:r>
    </w:p>
    <w:p w:rsidR="00136C92" w:rsidRPr="00136C92" w:rsidRDefault="00136C92" w:rsidP="00136C92">
      <w:pPr>
        <w:spacing w:line="360" w:lineRule="auto"/>
        <w:ind w:firstLine="567"/>
        <w:jc w:val="both"/>
        <w:rPr>
          <w:rFonts w:ascii="Times New Roman" w:hAnsi="Times New Roman" w:cs="Times New Roman"/>
          <w:szCs w:val="24"/>
          <w:lang w:val="id-ID"/>
        </w:rPr>
      </w:pPr>
      <w:r w:rsidRPr="00136C92">
        <w:rPr>
          <w:rFonts w:ascii="Times New Roman" w:hAnsi="Times New Roman" w:cs="Times New Roman"/>
          <w:szCs w:val="24"/>
          <w:lang w:val="id-ID"/>
        </w:rPr>
        <w:t xml:space="preserve">Penelitian ini didukung oleh Universitas Muhammadiyah Jakarta dan Universitas Negeri Jakarta. Ucapan terima kasih diberikan kepada pimpinan dan administrasi sponsor, pendonor dana, narasumber, dan pihak-pihak yang berperan penting dalam pelaksanaan penelitian. </w:t>
      </w:r>
    </w:p>
    <w:p w:rsidR="00EA23C7" w:rsidRDefault="00EA23C7" w:rsidP="002B5DD9">
      <w:pPr>
        <w:spacing w:before="240"/>
        <w:rPr>
          <w:rFonts w:ascii="Times New Roman" w:hAnsi="Times New Roman" w:cs="Times New Roman"/>
          <w:b/>
          <w:sz w:val="24"/>
        </w:rPr>
      </w:pPr>
      <w:r>
        <w:rPr>
          <w:rFonts w:ascii="Times New Roman" w:hAnsi="Times New Roman" w:cs="Times New Roman"/>
          <w:b/>
          <w:sz w:val="24"/>
        </w:rPr>
        <w:t>DAFTAR PUSTAKA</w:t>
      </w:r>
    </w:p>
    <w:p w:rsidR="0064180A" w:rsidRPr="0064180A" w:rsidRDefault="00754798" w:rsidP="00D97B53">
      <w:pPr>
        <w:widowControl w:val="0"/>
        <w:autoSpaceDE w:val="0"/>
        <w:autoSpaceDN w:val="0"/>
        <w:adjustRightInd w:val="0"/>
        <w:spacing w:line="360" w:lineRule="auto"/>
        <w:ind w:left="480" w:hanging="480"/>
        <w:jc w:val="both"/>
        <w:rPr>
          <w:rFonts w:ascii="Times New Roman" w:hAnsi="Times New Roman" w:cs="Times New Roman"/>
          <w:noProof/>
        </w:rPr>
      </w:pPr>
      <w:r w:rsidRPr="0064180A">
        <w:rPr>
          <w:rFonts w:ascii="Times New Roman" w:hAnsi="Times New Roman" w:cs="Times New Roman"/>
        </w:rPr>
        <w:fldChar w:fldCharType="begin" w:fldLock="1"/>
      </w:r>
      <w:r w:rsidRPr="0064180A">
        <w:rPr>
          <w:rFonts w:ascii="Times New Roman" w:hAnsi="Times New Roman" w:cs="Times New Roman"/>
        </w:rPr>
        <w:instrText xml:space="preserve">ADDIN Mendeley Bibliography CSL_BIBLIOGRAPHY </w:instrText>
      </w:r>
      <w:r w:rsidRPr="0064180A">
        <w:rPr>
          <w:rFonts w:ascii="Times New Roman" w:hAnsi="Times New Roman" w:cs="Times New Roman"/>
        </w:rPr>
        <w:fldChar w:fldCharType="separate"/>
      </w:r>
      <w:r w:rsidR="0064180A" w:rsidRPr="0064180A">
        <w:rPr>
          <w:rFonts w:ascii="Times New Roman" w:hAnsi="Times New Roman" w:cs="Times New Roman"/>
          <w:noProof/>
        </w:rPr>
        <w:t xml:space="preserve"> Ali, Mohamed M. and Cleland, J. (2018). Long term trends in behaviour to protect against adverse reproductive and sexual health outcomes among young single African women. </w:t>
      </w:r>
      <w:r w:rsidR="0064180A" w:rsidRPr="0064180A">
        <w:rPr>
          <w:rFonts w:ascii="Times New Roman" w:hAnsi="Times New Roman" w:cs="Times New Roman"/>
          <w:i/>
          <w:iCs/>
          <w:noProof/>
        </w:rPr>
        <w:t>Biomed Central Reproductive Health</w:t>
      </w:r>
      <w:r w:rsidR="0064180A" w:rsidRPr="0064180A">
        <w:rPr>
          <w:rFonts w:ascii="Times New Roman" w:hAnsi="Times New Roman" w:cs="Times New Roman"/>
          <w:noProof/>
        </w:rPr>
        <w:t xml:space="preserve">, </w:t>
      </w:r>
      <w:r w:rsidR="0064180A" w:rsidRPr="0064180A">
        <w:rPr>
          <w:rFonts w:ascii="Times New Roman" w:hAnsi="Times New Roman" w:cs="Times New Roman"/>
          <w:i/>
          <w:iCs/>
          <w:noProof/>
        </w:rPr>
        <w:t>15:136</w:t>
      </w:r>
      <w:r w:rsidR="0064180A" w:rsidRPr="0064180A">
        <w:rPr>
          <w:rFonts w:ascii="Times New Roman" w:hAnsi="Times New Roman" w:cs="Times New Roman"/>
          <w:noProof/>
        </w:rPr>
        <w:t>, 1–11.</w:t>
      </w:r>
    </w:p>
    <w:p w:rsidR="0064180A" w:rsidRPr="0064180A" w:rsidRDefault="0064180A" w:rsidP="00D97B53">
      <w:pPr>
        <w:widowControl w:val="0"/>
        <w:autoSpaceDE w:val="0"/>
        <w:autoSpaceDN w:val="0"/>
        <w:adjustRightInd w:val="0"/>
        <w:spacing w:line="360" w:lineRule="auto"/>
        <w:ind w:left="480" w:hanging="480"/>
        <w:jc w:val="both"/>
        <w:rPr>
          <w:rFonts w:ascii="Times New Roman" w:hAnsi="Times New Roman" w:cs="Times New Roman"/>
          <w:noProof/>
        </w:rPr>
      </w:pPr>
      <w:r w:rsidRPr="0064180A">
        <w:rPr>
          <w:rFonts w:ascii="Times New Roman" w:hAnsi="Times New Roman" w:cs="Times New Roman"/>
          <w:noProof/>
        </w:rPr>
        <w:t xml:space="preserve">BPS, BKKBN, Kemenkes, &amp; USAID. (2017). Survei Demografi dan Kesehatan Indonesia 2017 Kesehatan Reproduksi Remaja. </w:t>
      </w:r>
      <w:r w:rsidRPr="0064180A">
        <w:rPr>
          <w:rFonts w:ascii="Times New Roman" w:hAnsi="Times New Roman" w:cs="Times New Roman"/>
          <w:i/>
          <w:iCs/>
          <w:noProof/>
        </w:rPr>
        <w:t>Survei Demografi Dan Kesehatan Indonesia</w:t>
      </w:r>
      <w:r w:rsidRPr="0064180A">
        <w:rPr>
          <w:rFonts w:ascii="Times New Roman" w:hAnsi="Times New Roman" w:cs="Times New Roman"/>
          <w:noProof/>
        </w:rPr>
        <w:t xml:space="preserve">, </w:t>
      </w:r>
      <w:r w:rsidRPr="0064180A">
        <w:rPr>
          <w:rFonts w:ascii="Times New Roman" w:hAnsi="Times New Roman" w:cs="Times New Roman"/>
          <w:i/>
          <w:iCs/>
          <w:noProof/>
        </w:rPr>
        <w:t>28</w:t>
      </w:r>
      <w:r w:rsidRPr="0064180A">
        <w:rPr>
          <w:rFonts w:ascii="Times New Roman" w:hAnsi="Times New Roman" w:cs="Times New Roman"/>
          <w:noProof/>
        </w:rPr>
        <w:t>(12), 1407–1408. https://doi.org/10.1016/B978-0-12-804024-9/00048-3</w:t>
      </w:r>
    </w:p>
    <w:p w:rsidR="0064180A" w:rsidRPr="0064180A" w:rsidRDefault="0064180A" w:rsidP="00D97B53">
      <w:pPr>
        <w:widowControl w:val="0"/>
        <w:autoSpaceDE w:val="0"/>
        <w:autoSpaceDN w:val="0"/>
        <w:adjustRightInd w:val="0"/>
        <w:spacing w:line="360" w:lineRule="auto"/>
        <w:ind w:left="480" w:hanging="480"/>
        <w:jc w:val="both"/>
        <w:rPr>
          <w:rFonts w:ascii="Times New Roman" w:hAnsi="Times New Roman" w:cs="Times New Roman"/>
          <w:noProof/>
        </w:rPr>
      </w:pPr>
      <w:r w:rsidRPr="0064180A">
        <w:rPr>
          <w:rFonts w:ascii="Times New Roman" w:hAnsi="Times New Roman" w:cs="Times New Roman"/>
          <w:noProof/>
        </w:rPr>
        <w:t xml:space="preserve">Buhi, E. R., Goodson, P., Neilands, T. B., &amp; Blunt, H. (2011). Adolescent sexual abstinence: A test of an integrative theoretical framework. </w:t>
      </w:r>
      <w:r w:rsidRPr="0064180A">
        <w:rPr>
          <w:rFonts w:ascii="Times New Roman" w:hAnsi="Times New Roman" w:cs="Times New Roman"/>
          <w:i/>
          <w:iCs/>
          <w:noProof/>
        </w:rPr>
        <w:t>Health Education and Behavior</w:t>
      </w:r>
      <w:r w:rsidRPr="0064180A">
        <w:rPr>
          <w:rFonts w:ascii="Times New Roman" w:hAnsi="Times New Roman" w:cs="Times New Roman"/>
          <w:noProof/>
        </w:rPr>
        <w:t xml:space="preserve">, </w:t>
      </w:r>
      <w:r w:rsidRPr="0064180A">
        <w:rPr>
          <w:rFonts w:ascii="Times New Roman" w:hAnsi="Times New Roman" w:cs="Times New Roman"/>
          <w:i/>
          <w:iCs/>
          <w:noProof/>
        </w:rPr>
        <w:t>38</w:t>
      </w:r>
      <w:r w:rsidRPr="0064180A">
        <w:rPr>
          <w:rFonts w:ascii="Times New Roman" w:hAnsi="Times New Roman" w:cs="Times New Roman"/>
          <w:noProof/>
        </w:rPr>
        <w:t>(1), 63–79. https://doi.org/10.1177/1090198110375036</w:t>
      </w:r>
    </w:p>
    <w:p w:rsidR="0064180A" w:rsidRPr="0064180A" w:rsidRDefault="0064180A" w:rsidP="00D97B53">
      <w:pPr>
        <w:widowControl w:val="0"/>
        <w:autoSpaceDE w:val="0"/>
        <w:autoSpaceDN w:val="0"/>
        <w:adjustRightInd w:val="0"/>
        <w:spacing w:line="360" w:lineRule="auto"/>
        <w:ind w:left="480" w:hanging="480"/>
        <w:jc w:val="both"/>
        <w:rPr>
          <w:rFonts w:ascii="Times New Roman" w:hAnsi="Times New Roman" w:cs="Times New Roman"/>
          <w:noProof/>
        </w:rPr>
      </w:pPr>
      <w:r w:rsidRPr="0064180A">
        <w:rPr>
          <w:rFonts w:ascii="Times New Roman" w:hAnsi="Times New Roman" w:cs="Times New Roman"/>
          <w:noProof/>
        </w:rPr>
        <w:lastRenderedPageBreak/>
        <w:t xml:space="preserve">Center for Population Research and Development, B.-N. P. and, &amp; Family Planning Board, I. (2018). </w:t>
      </w:r>
      <w:r w:rsidRPr="0064180A">
        <w:rPr>
          <w:rFonts w:ascii="Times New Roman" w:hAnsi="Times New Roman" w:cs="Times New Roman"/>
          <w:i/>
          <w:iCs/>
          <w:noProof/>
        </w:rPr>
        <w:t>INDONESIA DEMOGRAPHIC AND HEALTH SURVEY 2017: ADOLESCENT REPRODUCTIVE HEALTH KEY INDICATORS REPORT</w:t>
      </w:r>
      <w:r w:rsidRPr="0064180A">
        <w:rPr>
          <w:rFonts w:ascii="Times New Roman" w:hAnsi="Times New Roman" w:cs="Times New Roman"/>
          <w:noProof/>
        </w:rPr>
        <w:t>.</w:t>
      </w:r>
    </w:p>
    <w:p w:rsidR="0064180A" w:rsidRPr="0064180A" w:rsidRDefault="0064180A" w:rsidP="00D97B53">
      <w:pPr>
        <w:widowControl w:val="0"/>
        <w:autoSpaceDE w:val="0"/>
        <w:autoSpaceDN w:val="0"/>
        <w:adjustRightInd w:val="0"/>
        <w:spacing w:line="360" w:lineRule="auto"/>
        <w:ind w:left="480" w:hanging="480"/>
        <w:jc w:val="both"/>
        <w:rPr>
          <w:rFonts w:ascii="Times New Roman" w:hAnsi="Times New Roman" w:cs="Times New Roman"/>
          <w:noProof/>
        </w:rPr>
      </w:pPr>
      <w:r w:rsidRPr="0064180A">
        <w:rPr>
          <w:rFonts w:ascii="Times New Roman" w:hAnsi="Times New Roman" w:cs="Times New Roman"/>
          <w:noProof/>
        </w:rPr>
        <w:t>Clark, M., Lewis, A., Bradshaw, S., &amp; Bradbury-jones, C. (2018). How public health nurses ’ deal with sexting among young people : a qualitative inquiry using the critical incident technique, 1–11.</w:t>
      </w:r>
    </w:p>
    <w:p w:rsidR="0064180A" w:rsidRPr="0064180A" w:rsidRDefault="0064180A" w:rsidP="00D97B53">
      <w:pPr>
        <w:widowControl w:val="0"/>
        <w:autoSpaceDE w:val="0"/>
        <w:autoSpaceDN w:val="0"/>
        <w:adjustRightInd w:val="0"/>
        <w:spacing w:line="360" w:lineRule="auto"/>
        <w:ind w:left="480" w:hanging="480"/>
        <w:jc w:val="both"/>
        <w:rPr>
          <w:rFonts w:ascii="Times New Roman" w:hAnsi="Times New Roman" w:cs="Times New Roman"/>
          <w:noProof/>
        </w:rPr>
      </w:pPr>
      <w:r w:rsidRPr="0064180A">
        <w:rPr>
          <w:rFonts w:ascii="Times New Roman" w:hAnsi="Times New Roman" w:cs="Times New Roman"/>
          <w:noProof/>
        </w:rPr>
        <w:t xml:space="preserve">Dawson, R. S. (2018). Adolescent Sexual Health and Education : Where Does the Pediatrician ’ s Responsibility Fall ? </w:t>
      </w:r>
      <w:r w:rsidRPr="0064180A">
        <w:rPr>
          <w:rFonts w:ascii="Times New Roman" w:hAnsi="Times New Roman" w:cs="Times New Roman"/>
          <w:i/>
          <w:iCs/>
          <w:noProof/>
        </w:rPr>
        <w:t>PEDIATRIC ANNALS</w:t>
      </w:r>
      <w:r w:rsidRPr="0064180A">
        <w:rPr>
          <w:rFonts w:ascii="Times New Roman" w:hAnsi="Times New Roman" w:cs="Times New Roman"/>
          <w:noProof/>
        </w:rPr>
        <w:t xml:space="preserve">, </w:t>
      </w:r>
      <w:r w:rsidRPr="0064180A">
        <w:rPr>
          <w:rFonts w:ascii="Times New Roman" w:hAnsi="Times New Roman" w:cs="Times New Roman"/>
          <w:i/>
          <w:iCs/>
          <w:noProof/>
        </w:rPr>
        <w:t>47</w:t>
      </w:r>
      <w:r w:rsidRPr="0064180A">
        <w:rPr>
          <w:rFonts w:ascii="Times New Roman" w:hAnsi="Times New Roman" w:cs="Times New Roman"/>
          <w:noProof/>
        </w:rPr>
        <w:t xml:space="preserve"> no </w:t>
      </w:r>
      <w:r w:rsidRPr="0064180A">
        <w:rPr>
          <w:rFonts w:ascii="Times New Roman" w:hAnsi="Times New Roman" w:cs="Times New Roman"/>
          <w:i/>
          <w:iCs/>
          <w:noProof/>
        </w:rPr>
        <w:t>4</w:t>
      </w:r>
      <w:r w:rsidRPr="0064180A">
        <w:rPr>
          <w:rFonts w:ascii="Times New Roman" w:hAnsi="Times New Roman" w:cs="Times New Roman"/>
          <w:noProof/>
        </w:rPr>
        <w:t>. https://doi.org/10.3928/19382359-20180321-01</w:t>
      </w:r>
    </w:p>
    <w:p w:rsidR="0064180A" w:rsidRPr="0064180A" w:rsidRDefault="0064180A" w:rsidP="00D97B53">
      <w:pPr>
        <w:widowControl w:val="0"/>
        <w:autoSpaceDE w:val="0"/>
        <w:autoSpaceDN w:val="0"/>
        <w:adjustRightInd w:val="0"/>
        <w:spacing w:line="360" w:lineRule="auto"/>
        <w:ind w:left="480" w:hanging="480"/>
        <w:jc w:val="both"/>
        <w:rPr>
          <w:rFonts w:ascii="Times New Roman" w:hAnsi="Times New Roman" w:cs="Times New Roman"/>
          <w:noProof/>
        </w:rPr>
      </w:pPr>
      <w:r w:rsidRPr="0064180A">
        <w:rPr>
          <w:rFonts w:ascii="Times New Roman" w:hAnsi="Times New Roman" w:cs="Times New Roman"/>
          <w:noProof/>
        </w:rPr>
        <w:t xml:space="preserve">Doubova, S. V., Martinez-Vega, I. P., Infante-Castaneda, C., &amp; Perez-Cuevas, R. (2017). Effects of an internet-based educational intervention to prevent high-risk sexual behavior in Mexican adolescents. </w:t>
      </w:r>
      <w:r w:rsidRPr="0064180A">
        <w:rPr>
          <w:rFonts w:ascii="Times New Roman" w:hAnsi="Times New Roman" w:cs="Times New Roman"/>
          <w:i/>
          <w:iCs/>
          <w:noProof/>
        </w:rPr>
        <w:t>Health Education Research</w:t>
      </w:r>
      <w:r w:rsidRPr="0064180A">
        <w:rPr>
          <w:rFonts w:ascii="Times New Roman" w:hAnsi="Times New Roman" w:cs="Times New Roman"/>
          <w:noProof/>
        </w:rPr>
        <w:t xml:space="preserve">, </w:t>
      </w:r>
      <w:r w:rsidRPr="0064180A">
        <w:rPr>
          <w:rFonts w:ascii="Times New Roman" w:hAnsi="Times New Roman" w:cs="Times New Roman"/>
          <w:i/>
          <w:iCs/>
          <w:noProof/>
        </w:rPr>
        <w:t>32</w:t>
      </w:r>
      <w:r w:rsidRPr="0064180A">
        <w:rPr>
          <w:rFonts w:ascii="Times New Roman" w:hAnsi="Times New Roman" w:cs="Times New Roman"/>
          <w:noProof/>
        </w:rPr>
        <w:t>(6), 487–498. https://doi.org/10.1093/her/cyx074</w:t>
      </w:r>
    </w:p>
    <w:p w:rsidR="0064180A" w:rsidRPr="0064180A" w:rsidRDefault="0064180A" w:rsidP="00D97B53">
      <w:pPr>
        <w:widowControl w:val="0"/>
        <w:autoSpaceDE w:val="0"/>
        <w:autoSpaceDN w:val="0"/>
        <w:adjustRightInd w:val="0"/>
        <w:spacing w:line="360" w:lineRule="auto"/>
        <w:ind w:left="480" w:hanging="480"/>
        <w:jc w:val="both"/>
        <w:rPr>
          <w:rFonts w:ascii="Times New Roman" w:hAnsi="Times New Roman" w:cs="Times New Roman"/>
          <w:noProof/>
        </w:rPr>
      </w:pPr>
      <w:r w:rsidRPr="0064180A">
        <w:rPr>
          <w:rFonts w:ascii="Times New Roman" w:hAnsi="Times New Roman" w:cs="Times New Roman"/>
          <w:noProof/>
        </w:rPr>
        <w:t xml:space="preserve">Ecoinvent. (n.d.). What is, </w:t>
      </w:r>
      <w:r w:rsidRPr="0064180A">
        <w:rPr>
          <w:rFonts w:ascii="Times New Roman" w:hAnsi="Times New Roman" w:cs="Times New Roman"/>
          <w:i/>
          <w:iCs/>
          <w:noProof/>
        </w:rPr>
        <w:t>1</w:t>
      </w:r>
      <w:r w:rsidRPr="0064180A">
        <w:rPr>
          <w:rFonts w:ascii="Times New Roman" w:hAnsi="Times New Roman" w:cs="Times New Roman"/>
          <w:noProof/>
        </w:rPr>
        <w:t>(3), 1–6. https://doi.org/10.2307/2065457</w:t>
      </w:r>
    </w:p>
    <w:p w:rsidR="0064180A" w:rsidRPr="0064180A" w:rsidRDefault="0064180A" w:rsidP="00D97B53">
      <w:pPr>
        <w:widowControl w:val="0"/>
        <w:autoSpaceDE w:val="0"/>
        <w:autoSpaceDN w:val="0"/>
        <w:adjustRightInd w:val="0"/>
        <w:spacing w:line="360" w:lineRule="auto"/>
        <w:ind w:left="480" w:hanging="480"/>
        <w:jc w:val="both"/>
        <w:rPr>
          <w:rFonts w:ascii="Times New Roman" w:hAnsi="Times New Roman" w:cs="Times New Roman"/>
          <w:noProof/>
        </w:rPr>
      </w:pPr>
      <w:r w:rsidRPr="0064180A">
        <w:rPr>
          <w:rFonts w:ascii="Times New Roman" w:hAnsi="Times New Roman" w:cs="Times New Roman"/>
          <w:noProof/>
        </w:rPr>
        <w:t xml:space="preserve">Goodson, Patricia;Suther, Sandy;Pruitt, B E;Wilson, K. (2003). Defining abstinence : Views of directors , instructors , and ... </w:t>
      </w:r>
      <w:r w:rsidRPr="0064180A">
        <w:rPr>
          <w:rFonts w:ascii="Times New Roman" w:hAnsi="Times New Roman" w:cs="Times New Roman"/>
          <w:i/>
          <w:iCs/>
          <w:noProof/>
        </w:rPr>
        <w:t>The Journal of School Health</w:t>
      </w:r>
      <w:r w:rsidRPr="0064180A">
        <w:rPr>
          <w:rFonts w:ascii="Times New Roman" w:hAnsi="Times New Roman" w:cs="Times New Roman"/>
          <w:noProof/>
        </w:rPr>
        <w:t xml:space="preserve">, </w:t>
      </w:r>
      <w:r w:rsidRPr="0064180A">
        <w:rPr>
          <w:rFonts w:ascii="Times New Roman" w:hAnsi="Times New Roman" w:cs="Times New Roman"/>
          <w:i/>
          <w:iCs/>
          <w:noProof/>
        </w:rPr>
        <w:t>73</w:t>
      </w:r>
      <w:r w:rsidRPr="0064180A">
        <w:rPr>
          <w:rFonts w:ascii="Times New Roman" w:hAnsi="Times New Roman" w:cs="Times New Roman"/>
          <w:noProof/>
        </w:rPr>
        <w:t xml:space="preserve">, </w:t>
      </w:r>
      <w:r w:rsidRPr="0064180A">
        <w:rPr>
          <w:rFonts w:ascii="Times New Roman" w:hAnsi="Times New Roman" w:cs="Times New Roman"/>
          <w:i/>
          <w:iCs/>
          <w:noProof/>
        </w:rPr>
        <w:t>3</w:t>
      </w:r>
      <w:r w:rsidRPr="0064180A">
        <w:rPr>
          <w:rFonts w:ascii="Times New Roman" w:hAnsi="Times New Roman" w:cs="Times New Roman"/>
          <w:noProof/>
        </w:rPr>
        <w:t>(mar 2003), 91.</w:t>
      </w:r>
    </w:p>
    <w:p w:rsidR="0064180A" w:rsidRPr="0064180A" w:rsidRDefault="0064180A" w:rsidP="00D97B53">
      <w:pPr>
        <w:widowControl w:val="0"/>
        <w:autoSpaceDE w:val="0"/>
        <w:autoSpaceDN w:val="0"/>
        <w:adjustRightInd w:val="0"/>
        <w:spacing w:line="360" w:lineRule="auto"/>
        <w:ind w:left="480" w:hanging="480"/>
        <w:jc w:val="both"/>
        <w:rPr>
          <w:rFonts w:ascii="Times New Roman" w:hAnsi="Times New Roman" w:cs="Times New Roman"/>
          <w:noProof/>
        </w:rPr>
      </w:pPr>
      <w:r w:rsidRPr="0064180A">
        <w:rPr>
          <w:rFonts w:ascii="Times New Roman" w:hAnsi="Times New Roman" w:cs="Times New Roman"/>
          <w:noProof/>
        </w:rPr>
        <w:lastRenderedPageBreak/>
        <w:t xml:space="preserve">Kabiru, C. W., &amp; Ezeh, A. (2007). Factors Associated with Sexual Abstinence among Adolescents in Four Sub-Saharan African Countries. </w:t>
      </w:r>
      <w:r w:rsidRPr="0064180A">
        <w:rPr>
          <w:rFonts w:ascii="Times New Roman" w:hAnsi="Times New Roman" w:cs="Times New Roman"/>
          <w:i/>
          <w:iCs/>
          <w:noProof/>
        </w:rPr>
        <w:t>African Journal of Reproductive Health</w:t>
      </w:r>
      <w:r w:rsidRPr="0064180A">
        <w:rPr>
          <w:rFonts w:ascii="Times New Roman" w:hAnsi="Times New Roman" w:cs="Times New Roman"/>
          <w:noProof/>
        </w:rPr>
        <w:t xml:space="preserve">, </w:t>
      </w:r>
      <w:r w:rsidRPr="0064180A">
        <w:rPr>
          <w:rFonts w:ascii="Times New Roman" w:hAnsi="Times New Roman" w:cs="Times New Roman"/>
          <w:i/>
          <w:iCs/>
          <w:noProof/>
        </w:rPr>
        <w:t>11</w:t>
      </w:r>
      <w:r w:rsidRPr="0064180A">
        <w:rPr>
          <w:rFonts w:ascii="Times New Roman" w:hAnsi="Times New Roman" w:cs="Times New Roman"/>
          <w:noProof/>
        </w:rPr>
        <w:t>(3), 111. https://doi.org/10.2307/25549735</w:t>
      </w:r>
    </w:p>
    <w:p w:rsidR="0064180A" w:rsidRPr="0064180A" w:rsidRDefault="0064180A" w:rsidP="00D97B53">
      <w:pPr>
        <w:widowControl w:val="0"/>
        <w:autoSpaceDE w:val="0"/>
        <w:autoSpaceDN w:val="0"/>
        <w:adjustRightInd w:val="0"/>
        <w:spacing w:line="360" w:lineRule="auto"/>
        <w:ind w:left="480" w:hanging="480"/>
        <w:jc w:val="both"/>
        <w:rPr>
          <w:rFonts w:ascii="Times New Roman" w:hAnsi="Times New Roman" w:cs="Times New Roman"/>
          <w:noProof/>
        </w:rPr>
      </w:pPr>
      <w:r w:rsidRPr="0064180A">
        <w:rPr>
          <w:rFonts w:ascii="Times New Roman" w:hAnsi="Times New Roman" w:cs="Times New Roman"/>
          <w:noProof/>
        </w:rPr>
        <w:t xml:space="preserve">Kathrin F. Stanger-Hall, D. W. H. (2011). Abstinence-Only Education and Teen Pregnancy Rates: Why We Need Comprehensive Sex Education in the U.S. </w:t>
      </w:r>
      <w:r w:rsidRPr="0064180A">
        <w:rPr>
          <w:rFonts w:ascii="Times New Roman" w:hAnsi="Times New Roman" w:cs="Times New Roman"/>
          <w:i/>
          <w:iCs/>
          <w:noProof/>
        </w:rPr>
        <w:t>PLoS ONE</w:t>
      </w:r>
      <w:r w:rsidRPr="0064180A">
        <w:rPr>
          <w:rFonts w:ascii="Times New Roman" w:hAnsi="Times New Roman" w:cs="Times New Roman"/>
          <w:noProof/>
        </w:rPr>
        <w:t xml:space="preserve">, </w:t>
      </w:r>
      <w:r w:rsidRPr="0064180A">
        <w:rPr>
          <w:rFonts w:ascii="Times New Roman" w:hAnsi="Times New Roman" w:cs="Times New Roman"/>
          <w:i/>
          <w:iCs/>
          <w:noProof/>
        </w:rPr>
        <w:t>6 (10)</w:t>
      </w:r>
      <w:r w:rsidRPr="0064180A">
        <w:rPr>
          <w:rFonts w:ascii="Times New Roman" w:hAnsi="Times New Roman" w:cs="Times New Roman"/>
          <w:noProof/>
        </w:rPr>
        <w:t>(october 14, 2011), 201–208. https://doi.org/10.1371/journal.pone.0024658</w:t>
      </w:r>
    </w:p>
    <w:p w:rsidR="0064180A" w:rsidRPr="0064180A" w:rsidRDefault="0064180A" w:rsidP="00D97B53">
      <w:pPr>
        <w:widowControl w:val="0"/>
        <w:autoSpaceDE w:val="0"/>
        <w:autoSpaceDN w:val="0"/>
        <w:adjustRightInd w:val="0"/>
        <w:spacing w:line="360" w:lineRule="auto"/>
        <w:ind w:left="480" w:hanging="480"/>
        <w:jc w:val="both"/>
        <w:rPr>
          <w:rFonts w:ascii="Times New Roman" w:hAnsi="Times New Roman" w:cs="Times New Roman"/>
          <w:noProof/>
        </w:rPr>
      </w:pPr>
      <w:r w:rsidRPr="0064180A">
        <w:rPr>
          <w:rFonts w:ascii="Times New Roman" w:hAnsi="Times New Roman" w:cs="Times New Roman"/>
          <w:noProof/>
        </w:rPr>
        <w:t xml:space="preserve">Kusheta, S., Bancha, B., Habtu, Y., Helamo, D., &amp; Yohannes, S. (2019). Adolescent-parent communication on sexual and reproductive health issues and its factors among secondary and preparatory school students in Hadiya Zone , Southern Ethiopia : institution based cross sectional study. </w:t>
      </w:r>
      <w:r w:rsidRPr="0064180A">
        <w:rPr>
          <w:rFonts w:ascii="Times New Roman" w:hAnsi="Times New Roman" w:cs="Times New Roman"/>
          <w:i/>
          <w:iCs/>
          <w:noProof/>
        </w:rPr>
        <w:t>BMC Pediatric</w:t>
      </w:r>
      <w:r w:rsidRPr="0064180A">
        <w:rPr>
          <w:rFonts w:ascii="Times New Roman" w:hAnsi="Times New Roman" w:cs="Times New Roman"/>
          <w:noProof/>
        </w:rPr>
        <w:t xml:space="preserve">, </w:t>
      </w:r>
      <w:r w:rsidRPr="0064180A">
        <w:rPr>
          <w:rFonts w:ascii="Times New Roman" w:hAnsi="Times New Roman" w:cs="Times New Roman"/>
          <w:i/>
          <w:iCs/>
          <w:noProof/>
        </w:rPr>
        <w:t>19:9</w:t>
      </w:r>
      <w:r w:rsidRPr="0064180A">
        <w:rPr>
          <w:rFonts w:ascii="Times New Roman" w:hAnsi="Times New Roman" w:cs="Times New Roman"/>
          <w:noProof/>
        </w:rPr>
        <w:t>(January, 07 2019), 1–12.</w:t>
      </w:r>
    </w:p>
    <w:p w:rsidR="0064180A" w:rsidRPr="0064180A" w:rsidRDefault="0064180A" w:rsidP="00D97B53">
      <w:pPr>
        <w:widowControl w:val="0"/>
        <w:autoSpaceDE w:val="0"/>
        <w:autoSpaceDN w:val="0"/>
        <w:adjustRightInd w:val="0"/>
        <w:spacing w:line="360" w:lineRule="auto"/>
        <w:ind w:left="480" w:hanging="480"/>
        <w:jc w:val="both"/>
        <w:rPr>
          <w:rFonts w:ascii="Times New Roman" w:hAnsi="Times New Roman" w:cs="Times New Roman"/>
          <w:noProof/>
        </w:rPr>
      </w:pPr>
      <w:r w:rsidRPr="0064180A">
        <w:rPr>
          <w:rFonts w:ascii="Times New Roman" w:hAnsi="Times New Roman" w:cs="Times New Roman"/>
          <w:noProof/>
        </w:rPr>
        <w:t xml:space="preserve">Lohan, M., Aventin, Á., Clarke, M., Curran, R. M., Maguire, L., Hunter, R., … O’Hare, L. (2018). JACK trial protocol: A phase III multicentre cluster randomised controlled trial of a school-based relationship and sexuality education intervention focusing on young male perspectives. </w:t>
      </w:r>
      <w:r w:rsidRPr="0064180A">
        <w:rPr>
          <w:rFonts w:ascii="Times New Roman" w:hAnsi="Times New Roman" w:cs="Times New Roman"/>
          <w:i/>
          <w:iCs/>
          <w:noProof/>
        </w:rPr>
        <w:t>BMJ Open</w:t>
      </w:r>
      <w:r w:rsidRPr="0064180A">
        <w:rPr>
          <w:rFonts w:ascii="Times New Roman" w:hAnsi="Times New Roman" w:cs="Times New Roman"/>
          <w:noProof/>
        </w:rPr>
        <w:t xml:space="preserve">, </w:t>
      </w:r>
      <w:r w:rsidRPr="0064180A">
        <w:rPr>
          <w:rFonts w:ascii="Times New Roman" w:hAnsi="Times New Roman" w:cs="Times New Roman"/>
          <w:i/>
          <w:iCs/>
          <w:noProof/>
        </w:rPr>
        <w:t>8</w:t>
      </w:r>
      <w:r w:rsidRPr="0064180A">
        <w:rPr>
          <w:rFonts w:ascii="Times New Roman" w:hAnsi="Times New Roman" w:cs="Times New Roman"/>
          <w:noProof/>
        </w:rPr>
        <w:t>(7). https://doi.org/10.1136/bmjopen-2018-022128</w:t>
      </w:r>
    </w:p>
    <w:p w:rsidR="0064180A" w:rsidRPr="0064180A" w:rsidRDefault="0064180A" w:rsidP="00D97B53">
      <w:pPr>
        <w:widowControl w:val="0"/>
        <w:autoSpaceDE w:val="0"/>
        <w:autoSpaceDN w:val="0"/>
        <w:adjustRightInd w:val="0"/>
        <w:spacing w:line="360" w:lineRule="auto"/>
        <w:ind w:left="480" w:hanging="480"/>
        <w:jc w:val="both"/>
        <w:rPr>
          <w:rFonts w:ascii="Times New Roman" w:hAnsi="Times New Roman" w:cs="Times New Roman"/>
          <w:noProof/>
        </w:rPr>
      </w:pPr>
      <w:r w:rsidRPr="0064180A">
        <w:rPr>
          <w:rFonts w:ascii="Times New Roman" w:hAnsi="Times New Roman" w:cs="Times New Roman"/>
          <w:noProof/>
        </w:rPr>
        <w:lastRenderedPageBreak/>
        <w:t xml:space="preserve">Masters, N. T., Beadnell, B. A., Morrison, D. M., Hoppe, M. J., &amp; Gillmore, M. R. (2008). The Opposite of Sex? Adolescents’ Thoughts About Abstinence and Sex, and Their Sexual Behavior. </w:t>
      </w:r>
      <w:r w:rsidRPr="0064180A">
        <w:rPr>
          <w:rFonts w:ascii="Times New Roman" w:hAnsi="Times New Roman" w:cs="Times New Roman"/>
          <w:i/>
          <w:iCs/>
          <w:noProof/>
        </w:rPr>
        <w:t>Perspectives on Sexual and Reproductive Health</w:t>
      </w:r>
      <w:r w:rsidRPr="0064180A">
        <w:rPr>
          <w:rFonts w:ascii="Times New Roman" w:hAnsi="Times New Roman" w:cs="Times New Roman"/>
          <w:noProof/>
        </w:rPr>
        <w:t xml:space="preserve">, </w:t>
      </w:r>
      <w:r w:rsidRPr="0064180A">
        <w:rPr>
          <w:rFonts w:ascii="Times New Roman" w:hAnsi="Times New Roman" w:cs="Times New Roman"/>
          <w:i/>
          <w:iCs/>
          <w:noProof/>
        </w:rPr>
        <w:t>40</w:t>
      </w:r>
      <w:r w:rsidRPr="0064180A">
        <w:rPr>
          <w:rFonts w:ascii="Times New Roman" w:hAnsi="Times New Roman" w:cs="Times New Roman"/>
          <w:noProof/>
        </w:rPr>
        <w:t>(2), 87–93. https://doi.org/10.1363/4008708</w:t>
      </w:r>
    </w:p>
    <w:p w:rsidR="0064180A" w:rsidRPr="0064180A" w:rsidRDefault="0064180A" w:rsidP="00D97B53">
      <w:pPr>
        <w:widowControl w:val="0"/>
        <w:autoSpaceDE w:val="0"/>
        <w:autoSpaceDN w:val="0"/>
        <w:adjustRightInd w:val="0"/>
        <w:spacing w:line="360" w:lineRule="auto"/>
        <w:ind w:left="480" w:hanging="480"/>
        <w:jc w:val="both"/>
        <w:rPr>
          <w:rFonts w:ascii="Times New Roman" w:hAnsi="Times New Roman" w:cs="Times New Roman"/>
          <w:noProof/>
        </w:rPr>
      </w:pPr>
      <w:r w:rsidRPr="0064180A">
        <w:rPr>
          <w:rFonts w:ascii="Times New Roman" w:hAnsi="Times New Roman" w:cs="Times New Roman"/>
          <w:noProof/>
        </w:rPr>
        <w:t xml:space="preserve">Menon, J. A., Kusanthan, T., Mwaba, S., &amp; Juanola, K. (2018). ‘ Ring ’ your future , without changing diaper – Can preventing teenage pregnancy address child marriage in Zambia ? </w:t>
      </w:r>
      <w:r w:rsidRPr="0064180A">
        <w:rPr>
          <w:rFonts w:ascii="Times New Roman" w:hAnsi="Times New Roman" w:cs="Times New Roman"/>
          <w:i/>
          <w:iCs/>
          <w:noProof/>
        </w:rPr>
        <w:t>Public Library of Science</w:t>
      </w:r>
      <w:r w:rsidRPr="0064180A">
        <w:rPr>
          <w:rFonts w:ascii="Times New Roman" w:hAnsi="Times New Roman" w:cs="Times New Roman"/>
          <w:noProof/>
        </w:rPr>
        <w:t>, (October 22, 2018), 1–18. https://doi.org/10.1371/journal.pone.0205523</w:t>
      </w:r>
    </w:p>
    <w:p w:rsidR="0064180A" w:rsidRPr="0064180A" w:rsidRDefault="0064180A" w:rsidP="00D97B53">
      <w:pPr>
        <w:widowControl w:val="0"/>
        <w:autoSpaceDE w:val="0"/>
        <w:autoSpaceDN w:val="0"/>
        <w:adjustRightInd w:val="0"/>
        <w:spacing w:line="360" w:lineRule="auto"/>
        <w:ind w:left="480" w:hanging="480"/>
        <w:jc w:val="both"/>
        <w:rPr>
          <w:rFonts w:ascii="Times New Roman" w:hAnsi="Times New Roman" w:cs="Times New Roman"/>
          <w:noProof/>
        </w:rPr>
      </w:pPr>
      <w:r w:rsidRPr="0064180A">
        <w:rPr>
          <w:rFonts w:ascii="Times New Roman" w:hAnsi="Times New Roman" w:cs="Times New Roman"/>
          <w:noProof/>
        </w:rPr>
        <w:t xml:space="preserve">Nurfadhilah. (2019). ANALISIS PENDIDIKAN KARAKTER DALAM MEMPERSIAPKAN PUBERTAS MENUJU GENERASI EMAS INDONESIA 2045. </w:t>
      </w:r>
      <w:r w:rsidRPr="0064180A">
        <w:rPr>
          <w:rFonts w:ascii="Times New Roman" w:hAnsi="Times New Roman" w:cs="Times New Roman"/>
          <w:i/>
          <w:iCs/>
          <w:noProof/>
        </w:rPr>
        <w:t>JPD: Jurnal Pendidikan Dasar</w:t>
      </w:r>
      <w:r w:rsidRPr="0064180A">
        <w:rPr>
          <w:rFonts w:ascii="Times New Roman" w:hAnsi="Times New Roman" w:cs="Times New Roman"/>
          <w:noProof/>
        </w:rPr>
        <w:t xml:space="preserve">, </w:t>
      </w:r>
      <w:r w:rsidRPr="0064180A">
        <w:rPr>
          <w:rFonts w:ascii="Times New Roman" w:hAnsi="Times New Roman" w:cs="Times New Roman"/>
          <w:i/>
          <w:iCs/>
          <w:noProof/>
        </w:rPr>
        <w:t>10</w:t>
      </w:r>
      <w:r w:rsidRPr="0064180A">
        <w:rPr>
          <w:rFonts w:ascii="Times New Roman" w:hAnsi="Times New Roman" w:cs="Times New Roman"/>
          <w:noProof/>
        </w:rPr>
        <w:t>(31-05–2019), 85–100. https://doi.org/10.21009/JPD.010.09</w:t>
      </w:r>
    </w:p>
    <w:p w:rsidR="0064180A" w:rsidRPr="0064180A" w:rsidRDefault="0064180A" w:rsidP="00D97B53">
      <w:pPr>
        <w:widowControl w:val="0"/>
        <w:autoSpaceDE w:val="0"/>
        <w:autoSpaceDN w:val="0"/>
        <w:adjustRightInd w:val="0"/>
        <w:spacing w:line="360" w:lineRule="auto"/>
        <w:ind w:left="480" w:hanging="480"/>
        <w:jc w:val="both"/>
        <w:rPr>
          <w:rFonts w:ascii="Times New Roman" w:hAnsi="Times New Roman" w:cs="Times New Roman"/>
          <w:noProof/>
        </w:rPr>
      </w:pPr>
      <w:r w:rsidRPr="0064180A">
        <w:rPr>
          <w:rFonts w:ascii="Times New Roman" w:hAnsi="Times New Roman" w:cs="Times New Roman"/>
          <w:noProof/>
        </w:rPr>
        <w:t xml:space="preserve">Nurfadhilah, &amp; Ariasih, A. R. (2019). Abstinensi dan Pendidikan Seks Remaja: Survei Cepat di Jakarta dan Sekitarnya. </w:t>
      </w:r>
      <w:r w:rsidRPr="0064180A">
        <w:rPr>
          <w:rFonts w:ascii="Times New Roman" w:hAnsi="Times New Roman" w:cs="Times New Roman"/>
          <w:i/>
          <w:iCs/>
          <w:noProof/>
        </w:rPr>
        <w:t>Pendidikan Lingkungan Dan Pembangunan Berkelanjutan</w:t>
      </w:r>
      <w:r w:rsidRPr="0064180A">
        <w:rPr>
          <w:rFonts w:ascii="Times New Roman" w:hAnsi="Times New Roman" w:cs="Times New Roman"/>
          <w:noProof/>
        </w:rPr>
        <w:t xml:space="preserve">, </w:t>
      </w:r>
      <w:r w:rsidRPr="0064180A">
        <w:rPr>
          <w:rFonts w:ascii="Times New Roman" w:hAnsi="Times New Roman" w:cs="Times New Roman"/>
          <w:i/>
          <w:iCs/>
          <w:noProof/>
        </w:rPr>
        <w:t>XX</w:t>
      </w:r>
      <w:r w:rsidRPr="0064180A">
        <w:rPr>
          <w:rFonts w:ascii="Times New Roman" w:hAnsi="Times New Roman" w:cs="Times New Roman"/>
          <w:noProof/>
        </w:rPr>
        <w:t>(Maret 2019), 17–28.</w:t>
      </w:r>
    </w:p>
    <w:p w:rsidR="0064180A" w:rsidRPr="0064180A" w:rsidRDefault="0064180A" w:rsidP="00D97B53">
      <w:pPr>
        <w:widowControl w:val="0"/>
        <w:autoSpaceDE w:val="0"/>
        <w:autoSpaceDN w:val="0"/>
        <w:adjustRightInd w:val="0"/>
        <w:spacing w:line="360" w:lineRule="auto"/>
        <w:ind w:left="480" w:hanging="480"/>
        <w:jc w:val="both"/>
        <w:rPr>
          <w:rFonts w:ascii="Times New Roman" w:hAnsi="Times New Roman" w:cs="Times New Roman"/>
          <w:noProof/>
        </w:rPr>
      </w:pPr>
      <w:r w:rsidRPr="0064180A">
        <w:rPr>
          <w:rFonts w:ascii="Times New Roman" w:hAnsi="Times New Roman" w:cs="Times New Roman"/>
          <w:noProof/>
        </w:rPr>
        <w:t xml:space="preserve">Pinandari, A. W., Wilopo, S. A., &amp; Ismail, D. (2015). Pendidikan Kesehatan Reproduksi Formal dan Hubungan Seksual Pranikah Remaja Indonesia. </w:t>
      </w:r>
      <w:r w:rsidRPr="0064180A">
        <w:rPr>
          <w:rFonts w:ascii="Times New Roman" w:hAnsi="Times New Roman" w:cs="Times New Roman"/>
          <w:i/>
          <w:iCs/>
          <w:noProof/>
        </w:rPr>
        <w:t>Kesmas: National Public Health Journal</w:t>
      </w:r>
      <w:r w:rsidRPr="0064180A">
        <w:rPr>
          <w:rFonts w:ascii="Times New Roman" w:hAnsi="Times New Roman" w:cs="Times New Roman"/>
          <w:noProof/>
        </w:rPr>
        <w:t xml:space="preserve">, </w:t>
      </w:r>
      <w:r w:rsidRPr="0064180A">
        <w:rPr>
          <w:rFonts w:ascii="Times New Roman" w:hAnsi="Times New Roman" w:cs="Times New Roman"/>
          <w:i/>
          <w:iCs/>
          <w:noProof/>
        </w:rPr>
        <w:t>10</w:t>
      </w:r>
      <w:r w:rsidRPr="0064180A">
        <w:rPr>
          <w:rFonts w:ascii="Times New Roman" w:hAnsi="Times New Roman" w:cs="Times New Roman"/>
          <w:noProof/>
        </w:rPr>
        <w:t xml:space="preserve">(1), 44. </w:t>
      </w:r>
      <w:r w:rsidRPr="0064180A">
        <w:rPr>
          <w:rFonts w:ascii="Times New Roman" w:hAnsi="Times New Roman" w:cs="Times New Roman"/>
          <w:noProof/>
        </w:rPr>
        <w:lastRenderedPageBreak/>
        <w:t>https://doi.org/10.21109/kesmas.v10i1.817</w:t>
      </w:r>
    </w:p>
    <w:p w:rsidR="0064180A" w:rsidRPr="0064180A" w:rsidRDefault="0064180A" w:rsidP="00D97B53">
      <w:pPr>
        <w:widowControl w:val="0"/>
        <w:autoSpaceDE w:val="0"/>
        <w:autoSpaceDN w:val="0"/>
        <w:adjustRightInd w:val="0"/>
        <w:spacing w:line="360" w:lineRule="auto"/>
        <w:ind w:left="480" w:hanging="480"/>
        <w:jc w:val="both"/>
        <w:rPr>
          <w:rFonts w:ascii="Times New Roman" w:hAnsi="Times New Roman" w:cs="Times New Roman"/>
          <w:noProof/>
        </w:rPr>
      </w:pPr>
      <w:r w:rsidRPr="0064180A">
        <w:rPr>
          <w:rFonts w:ascii="Times New Roman" w:hAnsi="Times New Roman" w:cs="Times New Roman"/>
          <w:noProof/>
        </w:rPr>
        <w:t>Santelli, J. S., Grilo, S. A., Choo, T., Diaz, G., Walsh, K., Wall, M., … Mellins, C. A. (2018). Does sex education before college protect students from sexual assault in college ?, 1–19. https://doi.org/10.1371/journal.pone.0205951</w:t>
      </w:r>
    </w:p>
    <w:p w:rsidR="0064180A" w:rsidRPr="0064180A" w:rsidRDefault="0064180A" w:rsidP="00D97B53">
      <w:pPr>
        <w:widowControl w:val="0"/>
        <w:autoSpaceDE w:val="0"/>
        <w:autoSpaceDN w:val="0"/>
        <w:adjustRightInd w:val="0"/>
        <w:spacing w:line="360" w:lineRule="auto"/>
        <w:ind w:left="480" w:hanging="480"/>
        <w:jc w:val="both"/>
        <w:rPr>
          <w:rFonts w:ascii="Times New Roman" w:hAnsi="Times New Roman" w:cs="Times New Roman"/>
          <w:noProof/>
        </w:rPr>
      </w:pPr>
      <w:r w:rsidRPr="0064180A">
        <w:rPr>
          <w:rFonts w:ascii="Times New Roman" w:hAnsi="Times New Roman" w:cs="Times New Roman"/>
          <w:noProof/>
        </w:rPr>
        <w:t xml:space="preserve">Sari, R. (2017). </w:t>
      </w:r>
      <w:r w:rsidRPr="0064180A">
        <w:rPr>
          <w:rFonts w:ascii="Times New Roman" w:hAnsi="Times New Roman" w:cs="Times New Roman"/>
          <w:i/>
          <w:iCs/>
          <w:noProof/>
        </w:rPr>
        <w:t>Peran Orang Tua dalam Mendidik Anak pada Masa Pubertas di Desa Pulo Kambing Kecamatan Kluet Utara Aceh Selatan</w:t>
      </w:r>
      <w:r w:rsidRPr="0064180A">
        <w:rPr>
          <w:rFonts w:ascii="Times New Roman" w:hAnsi="Times New Roman" w:cs="Times New Roman"/>
          <w:noProof/>
        </w:rPr>
        <w:t>.</w:t>
      </w:r>
    </w:p>
    <w:p w:rsidR="0064180A" w:rsidRPr="0064180A" w:rsidRDefault="0064180A" w:rsidP="00D97B53">
      <w:pPr>
        <w:widowControl w:val="0"/>
        <w:autoSpaceDE w:val="0"/>
        <w:autoSpaceDN w:val="0"/>
        <w:adjustRightInd w:val="0"/>
        <w:spacing w:line="360" w:lineRule="auto"/>
        <w:ind w:left="480" w:hanging="480"/>
        <w:jc w:val="both"/>
        <w:rPr>
          <w:rFonts w:ascii="Times New Roman" w:hAnsi="Times New Roman" w:cs="Times New Roman"/>
          <w:noProof/>
        </w:rPr>
      </w:pPr>
      <w:r w:rsidRPr="0064180A">
        <w:rPr>
          <w:rFonts w:ascii="Times New Roman" w:hAnsi="Times New Roman" w:cs="Times New Roman"/>
          <w:noProof/>
        </w:rPr>
        <w:t xml:space="preserve">Smith, T. E., Panisch, L. S., Malespin, T., &amp; Graça Pereira, M. (2017). Evaluating effectiveness of abstinence education. </w:t>
      </w:r>
      <w:r w:rsidRPr="0064180A">
        <w:rPr>
          <w:rFonts w:ascii="Times New Roman" w:hAnsi="Times New Roman" w:cs="Times New Roman"/>
          <w:i/>
          <w:iCs/>
          <w:noProof/>
        </w:rPr>
        <w:t>Journal of Evidence-Informed Social Work</w:t>
      </w:r>
      <w:r w:rsidRPr="0064180A">
        <w:rPr>
          <w:rFonts w:ascii="Times New Roman" w:hAnsi="Times New Roman" w:cs="Times New Roman"/>
          <w:noProof/>
        </w:rPr>
        <w:t xml:space="preserve">, </w:t>
      </w:r>
      <w:r w:rsidRPr="0064180A">
        <w:rPr>
          <w:rFonts w:ascii="Times New Roman" w:hAnsi="Times New Roman" w:cs="Times New Roman"/>
          <w:i/>
          <w:iCs/>
          <w:noProof/>
        </w:rPr>
        <w:t>14</w:t>
      </w:r>
      <w:r w:rsidRPr="0064180A">
        <w:rPr>
          <w:rFonts w:ascii="Times New Roman" w:hAnsi="Times New Roman" w:cs="Times New Roman"/>
          <w:noProof/>
        </w:rPr>
        <w:t>(5), 360–367. https://doi.org/10.1080/23761407.2017.1340860</w:t>
      </w:r>
    </w:p>
    <w:p w:rsidR="0064180A" w:rsidRPr="0064180A" w:rsidRDefault="0064180A" w:rsidP="00D97B53">
      <w:pPr>
        <w:widowControl w:val="0"/>
        <w:autoSpaceDE w:val="0"/>
        <w:autoSpaceDN w:val="0"/>
        <w:adjustRightInd w:val="0"/>
        <w:spacing w:line="360" w:lineRule="auto"/>
        <w:ind w:left="480" w:hanging="480"/>
        <w:jc w:val="both"/>
        <w:rPr>
          <w:rFonts w:ascii="Times New Roman" w:hAnsi="Times New Roman" w:cs="Times New Roman"/>
          <w:noProof/>
        </w:rPr>
      </w:pPr>
      <w:r w:rsidRPr="0064180A">
        <w:rPr>
          <w:rFonts w:ascii="Times New Roman" w:hAnsi="Times New Roman" w:cs="Times New Roman"/>
          <w:noProof/>
        </w:rPr>
        <w:t>Tabong, P. T., Maya, E. T., Adda-balinia, T., Kusi-appouh, D., Birungi, H., Tabsoba, P., &amp; Adongo, P. B. (2018). Acceptability and stakeholders perspectives on feasibility of using trained psychologists and health workers to deliver school-based sexual and reproductive health services to adolescents in urban Accra , Ghana, 1–17.</w:t>
      </w:r>
    </w:p>
    <w:p w:rsidR="00D97B53" w:rsidRDefault="0064180A" w:rsidP="0049044A">
      <w:pPr>
        <w:widowControl w:val="0"/>
        <w:autoSpaceDE w:val="0"/>
        <w:autoSpaceDN w:val="0"/>
        <w:adjustRightInd w:val="0"/>
        <w:spacing w:line="360" w:lineRule="auto"/>
        <w:ind w:left="480" w:hanging="480"/>
        <w:jc w:val="both"/>
        <w:rPr>
          <w:rFonts w:ascii="Times New Roman" w:hAnsi="Times New Roman" w:cs="Times New Roman"/>
          <w:sz w:val="24"/>
          <w:lang w:val="id-ID"/>
        </w:rPr>
      </w:pPr>
      <w:r w:rsidRPr="0064180A">
        <w:rPr>
          <w:rFonts w:ascii="Times New Roman" w:hAnsi="Times New Roman" w:cs="Times New Roman"/>
          <w:noProof/>
        </w:rPr>
        <w:t xml:space="preserve">Utomo, E., Nurfadhilah, Hidayat, O. S., Wicaksono, J. W., &amp; Arif, A. (2019). </w:t>
      </w:r>
      <w:r w:rsidRPr="0064180A">
        <w:rPr>
          <w:rFonts w:ascii="Times New Roman" w:hAnsi="Times New Roman" w:cs="Times New Roman"/>
          <w:i/>
          <w:iCs/>
          <w:noProof/>
        </w:rPr>
        <w:t>The Misconception of Teacher ’ s and Student ’ s Knowledge Regarding Puberty in Higher Elementary Education</w:t>
      </w:r>
      <w:r w:rsidRPr="0064180A">
        <w:rPr>
          <w:rFonts w:ascii="Times New Roman" w:hAnsi="Times New Roman" w:cs="Times New Roman"/>
          <w:noProof/>
        </w:rPr>
        <w:t>.</w:t>
      </w:r>
      <w:r w:rsidR="00754798" w:rsidRPr="0064180A">
        <w:rPr>
          <w:rFonts w:ascii="Times New Roman" w:hAnsi="Times New Roman" w:cs="Times New Roman"/>
        </w:rPr>
        <w:fldChar w:fldCharType="end"/>
      </w:r>
    </w:p>
    <w:p w:rsidR="00D97B53" w:rsidRDefault="00D97B53" w:rsidP="002B5DD9">
      <w:pPr>
        <w:spacing w:line="360" w:lineRule="auto"/>
        <w:rPr>
          <w:rFonts w:ascii="Times New Roman" w:hAnsi="Times New Roman" w:cs="Times New Roman"/>
          <w:sz w:val="24"/>
          <w:lang w:val="id-ID"/>
        </w:rPr>
      </w:pPr>
    </w:p>
    <w:p w:rsidR="00D97B53" w:rsidRDefault="00D97B53" w:rsidP="002B5DD9">
      <w:pPr>
        <w:spacing w:line="360" w:lineRule="auto"/>
        <w:rPr>
          <w:rFonts w:ascii="Times New Roman" w:hAnsi="Times New Roman" w:cs="Times New Roman"/>
          <w:sz w:val="24"/>
          <w:lang w:val="id-ID"/>
        </w:rPr>
      </w:pPr>
    </w:p>
    <w:p w:rsidR="00D97B53" w:rsidRDefault="00D97B53" w:rsidP="002B5DD9">
      <w:pPr>
        <w:spacing w:line="360" w:lineRule="auto"/>
        <w:rPr>
          <w:rFonts w:ascii="Times New Roman" w:hAnsi="Times New Roman" w:cs="Times New Roman"/>
          <w:sz w:val="24"/>
          <w:lang w:val="id-ID"/>
        </w:rPr>
      </w:pPr>
    </w:p>
    <w:p w:rsidR="00D97B53" w:rsidRDefault="00D97B53" w:rsidP="002B5DD9">
      <w:pPr>
        <w:spacing w:line="360" w:lineRule="auto"/>
        <w:rPr>
          <w:rFonts w:ascii="Times New Roman" w:hAnsi="Times New Roman" w:cs="Times New Roman"/>
          <w:sz w:val="24"/>
          <w:lang w:val="id-ID"/>
        </w:rPr>
      </w:pPr>
    </w:p>
    <w:sectPr w:rsidR="00D97B53" w:rsidSect="0049044A">
      <w:type w:val="continuous"/>
      <w:pgSz w:w="12240" w:h="15840"/>
      <w:pgMar w:top="1559"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63" w:rsidRDefault="00466E63" w:rsidP="006A38A1">
      <w:pPr>
        <w:spacing w:after="0" w:line="240" w:lineRule="auto"/>
      </w:pPr>
      <w:r>
        <w:separator/>
      </w:r>
    </w:p>
  </w:endnote>
  <w:endnote w:type="continuationSeparator" w:id="0">
    <w:p w:rsidR="00466E63" w:rsidRDefault="00466E63" w:rsidP="006A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603139"/>
      <w:docPartObj>
        <w:docPartGallery w:val="Page Numbers (Bottom of Page)"/>
        <w:docPartUnique/>
      </w:docPartObj>
    </w:sdtPr>
    <w:sdtEndPr>
      <w:rPr>
        <w:noProof/>
      </w:rPr>
    </w:sdtEndPr>
    <w:sdtContent>
      <w:p w:rsidR="002D4019" w:rsidRDefault="002D4019">
        <w:pPr>
          <w:pStyle w:val="Footer"/>
          <w:jc w:val="center"/>
        </w:pPr>
        <w:r>
          <w:fldChar w:fldCharType="begin"/>
        </w:r>
        <w:r>
          <w:instrText xml:space="preserve"> PAGE   \* MERGEFORMAT </w:instrText>
        </w:r>
        <w:r>
          <w:fldChar w:fldCharType="separate"/>
        </w:r>
        <w:r w:rsidR="00E60693">
          <w:rPr>
            <w:noProof/>
          </w:rPr>
          <w:t>136</w:t>
        </w:r>
        <w:r>
          <w:rPr>
            <w:noProof/>
          </w:rPr>
          <w:fldChar w:fldCharType="end"/>
        </w:r>
      </w:p>
    </w:sdtContent>
  </w:sdt>
  <w:p w:rsidR="002D4019" w:rsidRDefault="002D4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945547"/>
      <w:docPartObj>
        <w:docPartGallery w:val="Page Numbers (Bottom of Page)"/>
        <w:docPartUnique/>
      </w:docPartObj>
    </w:sdtPr>
    <w:sdtEndPr>
      <w:rPr>
        <w:noProof/>
      </w:rPr>
    </w:sdtEndPr>
    <w:sdtContent>
      <w:p w:rsidR="002B5DD9" w:rsidRDefault="002B5DD9">
        <w:pPr>
          <w:pStyle w:val="Footer"/>
          <w:jc w:val="center"/>
        </w:pPr>
        <w:r>
          <w:fldChar w:fldCharType="begin"/>
        </w:r>
        <w:r>
          <w:instrText xml:space="preserve"> PAGE   \* MERGEFORMAT </w:instrText>
        </w:r>
        <w:r>
          <w:fldChar w:fldCharType="separate"/>
        </w:r>
        <w:r w:rsidR="00B52E05">
          <w:rPr>
            <w:noProof/>
          </w:rPr>
          <w:t>135</w:t>
        </w:r>
        <w:r>
          <w:rPr>
            <w:noProof/>
          </w:rPr>
          <w:fldChar w:fldCharType="end"/>
        </w:r>
      </w:p>
    </w:sdtContent>
  </w:sdt>
  <w:p w:rsidR="002B5DD9" w:rsidRDefault="002B5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63" w:rsidRDefault="00466E63" w:rsidP="006A38A1">
      <w:pPr>
        <w:spacing w:after="0" w:line="240" w:lineRule="auto"/>
      </w:pPr>
      <w:r>
        <w:separator/>
      </w:r>
    </w:p>
  </w:footnote>
  <w:footnote w:type="continuationSeparator" w:id="0">
    <w:p w:rsidR="00466E63" w:rsidRDefault="00466E63" w:rsidP="006A3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D9" w:rsidRDefault="002B5DD9" w:rsidP="002B5DD9">
    <w:pPr>
      <w:shd w:val="clear" w:color="auto" w:fill="FFFFFF"/>
      <w:spacing w:line="240" w:lineRule="auto"/>
    </w:pPr>
    <w:r w:rsidRPr="00C7706E">
      <w:rPr>
        <w:rFonts w:ascii="Cambria" w:hAnsi="Cambria" w:cs="Arial"/>
        <w:szCs w:val="20"/>
      </w:rPr>
      <w:t xml:space="preserve">JPD: </w:t>
    </w:r>
    <w:proofErr w:type="spellStart"/>
    <w:r w:rsidRPr="00C7706E">
      <w:rPr>
        <w:rFonts w:ascii="Cambria" w:hAnsi="Cambria" w:cs="Arial"/>
        <w:szCs w:val="20"/>
      </w:rPr>
      <w:t>Jurnal</w:t>
    </w:r>
    <w:proofErr w:type="spellEnd"/>
    <w:r w:rsidRPr="00C7706E">
      <w:rPr>
        <w:rFonts w:ascii="Cambria" w:hAnsi="Cambria" w:cs="Arial"/>
        <w:szCs w:val="20"/>
      </w:rPr>
      <w:t xml:space="preserve"> </w:t>
    </w:r>
    <w:proofErr w:type="spellStart"/>
    <w:r w:rsidRPr="00C7706E">
      <w:rPr>
        <w:rFonts w:ascii="Cambria" w:hAnsi="Cambria" w:cs="Arial"/>
        <w:szCs w:val="20"/>
      </w:rPr>
      <w:t>Pendidikan</w:t>
    </w:r>
    <w:proofErr w:type="spellEnd"/>
    <w:r w:rsidRPr="00C7706E">
      <w:rPr>
        <w:rFonts w:ascii="Cambria" w:hAnsi="Cambria" w:cs="Arial"/>
        <w:szCs w:val="20"/>
      </w:rPr>
      <w:t xml:space="preserve"> </w:t>
    </w:r>
    <w:proofErr w:type="spellStart"/>
    <w:r w:rsidRPr="00C7706E">
      <w:rPr>
        <w:rFonts w:ascii="Cambria" w:hAnsi="Cambria" w:cs="Arial"/>
        <w:szCs w:val="20"/>
      </w:rPr>
      <w:t>Dasar</w:t>
    </w:r>
    <w:proofErr w:type="spellEnd"/>
    <w:r w:rsidRPr="00C7706E">
      <w:rPr>
        <w:rFonts w:ascii="Cambria" w:hAnsi="Cambria" w:cs="Arial"/>
        <w:szCs w:val="20"/>
      </w:rPr>
      <w:tab/>
    </w:r>
    <w:r>
      <w:rPr>
        <w:rFonts w:ascii="Cambria" w:hAnsi="Cambria" w:cs="Arial"/>
        <w:szCs w:val="20"/>
      </w:rPr>
      <w:tab/>
    </w:r>
    <w:r>
      <w:rPr>
        <w:rFonts w:ascii="Cambria" w:hAnsi="Cambria" w:cs="Arial"/>
        <w:szCs w:val="20"/>
      </w:rPr>
      <w:tab/>
    </w:r>
    <w:r>
      <w:rPr>
        <w:rFonts w:ascii="Cambria" w:hAnsi="Cambria" w:cs="Arial"/>
        <w:szCs w:val="20"/>
      </w:rPr>
      <w:tab/>
    </w:r>
    <w:r>
      <w:rPr>
        <w:rFonts w:ascii="Cambria" w:hAnsi="Cambria" w:cs="Arial"/>
        <w:szCs w:val="20"/>
      </w:rPr>
      <w:tab/>
    </w:r>
    <w:r w:rsidRPr="00C7706E">
      <w:rPr>
        <w:rStyle w:val="Strong"/>
        <w:rFonts w:ascii="Cambria" w:hAnsi="Cambria"/>
        <w:b w:val="0"/>
        <w:szCs w:val="21"/>
        <w:shd w:val="clear" w:color="auto" w:fill="FFFFFF"/>
      </w:rPr>
      <w:t>P-ISSN 2086-7433 E-ISSN 2549-5801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6D27"/>
    <w:multiLevelType w:val="hybridMultilevel"/>
    <w:tmpl w:val="6310FC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5D667C4"/>
    <w:multiLevelType w:val="hybridMultilevel"/>
    <w:tmpl w:val="0C206DBE"/>
    <w:lvl w:ilvl="0" w:tplc="D6CC05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A428DF"/>
    <w:multiLevelType w:val="hybridMultilevel"/>
    <w:tmpl w:val="64B63A74"/>
    <w:lvl w:ilvl="0" w:tplc="C734AF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697D6C"/>
    <w:multiLevelType w:val="hybridMultilevel"/>
    <w:tmpl w:val="F8601130"/>
    <w:lvl w:ilvl="0" w:tplc="1BBEB4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D87EF4"/>
    <w:multiLevelType w:val="hybridMultilevel"/>
    <w:tmpl w:val="399209C0"/>
    <w:lvl w:ilvl="0" w:tplc="8BDE2B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5D92E4E"/>
    <w:multiLevelType w:val="hybridMultilevel"/>
    <w:tmpl w:val="35E62572"/>
    <w:lvl w:ilvl="0" w:tplc="DFCE71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7522501"/>
    <w:multiLevelType w:val="hybridMultilevel"/>
    <w:tmpl w:val="7F348F64"/>
    <w:lvl w:ilvl="0" w:tplc="6EECB0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F923DB2"/>
    <w:multiLevelType w:val="hybridMultilevel"/>
    <w:tmpl w:val="14566BFA"/>
    <w:lvl w:ilvl="0" w:tplc="C6D2DB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1BC2786"/>
    <w:multiLevelType w:val="hybridMultilevel"/>
    <w:tmpl w:val="18D27CA0"/>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9">
    <w:nsid w:val="62D30034"/>
    <w:multiLevelType w:val="hybridMultilevel"/>
    <w:tmpl w:val="A14A2654"/>
    <w:lvl w:ilvl="0" w:tplc="9EB65CAC">
      <w:start w:val="1"/>
      <w:numFmt w:val="decimal"/>
      <w:lvlText w:val="%1."/>
      <w:lvlJc w:val="left"/>
      <w:pPr>
        <w:ind w:left="720" w:hanging="360"/>
      </w:pPr>
      <w:rPr>
        <w:rFonts w:hint="default"/>
        <w:color w:val="191919"/>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FC475C1"/>
    <w:multiLevelType w:val="hybridMultilevel"/>
    <w:tmpl w:val="659EE6F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8FD4684"/>
    <w:multiLevelType w:val="hybridMultilevel"/>
    <w:tmpl w:val="ECB802D4"/>
    <w:lvl w:ilvl="0" w:tplc="C7F6C228">
      <w:start w:val="1"/>
      <w:numFmt w:val="decimal"/>
      <w:lvlText w:val="%1."/>
      <w:lvlJc w:val="left"/>
      <w:pPr>
        <w:ind w:left="706" w:hanging="360"/>
      </w:pPr>
      <w:rPr>
        <w:rFonts w:hint="default"/>
      </w:rPr>
    </w:lvl>
    <w:lvl w:ilvl="1" w:tplc="04210019" w:tentative="1">
      <w:start w:val="1"/>
      <w:numFmt w:val="lowerLetter"/>
      <w:lvlText w:val="%2."/>
      <w:lvlJc w:val="left"/>
      <w:pPr>
        <w:ind w:left="1426" w:hanging="360"/>
      </w:pPr>
    </w:lvl>
    <w:lvl w:ilvl="2" w:tplc="0421001B" w:tentative="1">
      <w:start w:val="1"/>
      <w:numFmt w:val="lowerRoman"/>
      <w:lvlText w:val="%3."/>
      <w:lvlJc w:val="right"/>
      <w:pPr>
        <w:ind w:left="2146" w:hanging="180"/>
      </w:pPr>
    </w:lvl>
    <w:lvl w:ilvl="3" w:tplc="0421000F" w:tentative="1">
      <w:start w:val="1"/>
      <w:numFmt w:val="decimal"/>
      <w:lvlText w:val="%4."/>
      <w:lvlJc w:val="left"/>
      <w:pPr>
        <w:ind w:left="2866" w:hanging="360"/>
      </w:pPr>
    </w:lvl>
    <w:lvl w:ilvl="4" w:tplc="04210019" w:tentative="1">
      <w:start w:val="1"/>
      <w:numFmt w:val="lowerLetter"/>
      <w:lvlText w:val="%5."/>
      <w:lvlJc w:val="left"/>
      <w:pPr>
        <w:ind w:left="3586" w:hanging="360"/>
      </w:pPr>
    </w:lvl>
    <w:lvl w:ilvl="5" w:tplc="0421001B" w:tentative="1">
      <w:start w:val="1"/>
      <w:numFmt w:val="lowerRoman"/>
      <w:lvlText w:val="%6."/>
      <w:lvlJc w:val="right"/>
      <w:pPr>
        <w:ind w:left="4306" w:hanging="180"/>
      </w:pPr>
    </w:lvl>
    <w:lvl w:ilvl="6" w:tplc="0421000F" w:tentative="1">
      <w:start w:val="1"/>
      <w:numFmt w:val="decimal"/>
      <w:lvlText w:val="%7."/>
      <w:lvlJc w:val="left"/>
      <w:pPr>
        <w:ind w:left="5026" w:hanging="360"/>
      </w:pPr>
    </w:lvl>
    <w:lvl w:ilvl="7" w:tplc="04210019" w:tentative="1">
      <w:start w:val="1"/>
      <w:numFmt w:val="lowerLetter"/>
      <w:lvlText w:val="%8."/>
      <w:lvlJc w:val="left"/>
      <w:pPr>
        <w:ind w:left="5746" w:hanging="360"/>
      </w:pPr>
    </w:lvl>
    <w:lvl w:ilvl="8" w:tplc="0421001B" w:tentative="1">
      <w:start w:val="1"/>
      <w:numFmt w:val="lowerRoman"/>
      <w:lvlText w:val="%9."/>
      <w:lvlJc w:val="right"/>
      <w:pPr>
        <w:ind w:left="6466" w:hanging="180"/>
      </w:pPr>
    </w:lvl>
  </w:abstractNum>
  <w:num w:numId="1">
    <w:abstractNumId w:val="0"/>
  </w:num>
  <w:num w:numId="2">
    <w:abstractNumId w:val="7"/>
  </w:num>
  <w:num w:numId="3">
    <w:abstractNumId w:val="1"/>
  </w:num>
  <w:num w:numId="4">
    <w:abstractNumId w:val="6"/>
  </w:num>
  <w:num w:numId="5">
    <w:abstractNumId w:val="5"/>
  </w:num>
  <w:num w:numId="6">
    <w:abstractNumId w:val="2"/>
  </w:num>
  <w:num w:numId="7">
    <w:abstractNumId w:val="4"/>
  </w:num>
  <w:num w:numId="8">
    <w:abstractNumId w:val="3"/>
  </w:num>
  <w:num w:numId="9">
    <w:abstractNumId w:val="11"/>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6E"/>
    <w:rsid w:val="0000056A"/>
    <w:rsid w:val="0002457E"/>
    <w:rsid w:val="000331C9"/>
    <w:rsid w:val="00037EC8"/>
    <w:rsid w:val="00043F19"/>
    <w:rsid w:val="00050386"/>
    <w:rsid w:val="00070242"/>
    <w:rsid w:val="000B5597"/>
    <w:rsid w:val="000B6B02"/>
    <w:rsid w:val="000C44C8"/>
    <w:rsid w:val="000C676F"/>
    <w:rsid w:val="0011359A"/>
    <w:rsid w:val="00125F37"/>
    <w:rsid w:val="00136C92"/>
    <w:rsid w:val="001918CB"/>
    <w:rsid w:val="001A3AD1"/>
    <w:rsid w:val="001A5719"/>
    <w:rsid w:val="001C3280"/>
    <w:rsid w:val="002013CA"/>
    <w:rsid w:val="00214A5B"/>
    <w:rsid w:val="002458C2"/>
    <w:rsid w:val="00252D2B"/>
    <w:rsid w:val="00293E5F"/>
    <w:rsid w:val="002B0554"/>
    <w:rsid w:val="002B5DD9"/>
    <w:rsid w:val="002D4019"/>
    <w:rsid w:val="00343ECA"/>
    <w:rsid w:val="0035247F"/>
    <w:rsid w:val="00364E65"/>
    <w:rsid w:val="0036759C"/>
    <w:rsid w:val="003855DF"/>
    <w:rsid w:val="00386C33"/>
    <w:rsid w:val="003900F0"/>
    <w:rsid w:val="003A193E"/>
    <w:rsid w:val="003B0FD0"/>
    <w:rsid w:val="003C1C03"/>
    <w:rsid w:val="003F5BB3"/>
    <w:rsid w:val="00432739"/>
    <w:rsid w:val="004411E6"/>
    <w:rsid w:val="00453533"/>
    <w:rsid w:val="00466E63"/>
    <w:rsid w:val="0049044A"/>
    <w:rsid w:val="004B2CAB"/>
    <w:rsid w:val="004E7F2E"/>
    <w:rsid w:val="005173FA"/>
    <w:rsid w:val="00555DDE"/>
    <w:rsid w:val="00584BE0"/>
    <w:rsid w:val="0059000F"/>
    <w:rsid w:val="005E3F52"/>
    <w:rsid w:val="0064180A"/>
    <w:rsid w:val="006629F9"/>
    <w:rsid w:val="006739AA"/>
    <w:rsid w:val="0068054E"/>
    <w:rsid w:val="006A38A1"/>
    <w:rsid w:val="006B7F71"/>
    <w:rsid w:val="006C6755"/>
    <w:rsid w:val="006D3017"/>
    <w:rsid w:val="00702B52"/>
    <w:rsid w:val="007237B5"/>
    <w:rsid w:val="00754798"/>
    <w:rsid w:val="00770E03"/>
    <w:rsid w:val="007A732F"/>
    <w:rsid w:val="007B47DE"/>
    <w:rsid w:val="007F6D97"/>
    <w:rsid w:val="00807533"/>
    <w:rsid w:val="00835B2C"/>
    <w:rsid w:val="00846547"/>
    <w:rsid w:val="0087416D"/>
    <w:rsid w:val="00891D02"/>
    <w:rsid w:val="00900A9A"/>
    <w:rsid w:val="009779A6"/>
    <w:rsid w:val="00991480"/>
    <w:rsid w:val="009A4A15"/>
    <w:rsid w:val="009C2B3E"/>
    <w:rsid w:val="009F7742"/>
    <w:rsid w:val="00A1305D"/>
    <w:rsid w:val="00A17D5D"/>
    <w:rsid w:val="00A77071"/>
    <w:rsid w:val="00A7778A"/>
    <w:rsid w:val="00A96309"/>
    <w:rsid w:val="00AE2C4F"/>
    <w:rsid w:val="00AE74CA"/>
    <w:rsid w:val="00B04511"/>
    <w:rsid w:val="00B15ACF"/>
    <w:rsid w:val="00B31071"/>
    <w:rsid w:val="00B52E05"/>
    <w:rsid w:val="00B81B0D"/>
    <w:rsid w:val="00B8721F"/>
    <w:rsid w:val="00B948EA"/>
    <w:rsid w:val="00B97EDE"/>
    <w:rsid w:val="00BA1C00"/>
    <w:rsid w:val="00BB01A0"/>
    <w:rsid w:val="00C14E4A"/>
    <w:rsid w:val="00C21AA6"/>
    <w:rsid w:val="00C33325"/>
    <w:rsid w:val="00C7706E"/>
    <w:rsid w:val="00CA5C57"/>
    <w:rsid w:val="00CD7819"/>
    <w:rsid w:val="00D02751"/>
    <w:rsid w:val="00D35342"/>
    <w:rsid w:val="00D440CE"/>
    <w:rsid w:val="00D50CA6"/>
    <w:rsid w:val="00D50D6D"/>
    <w:rsid w:val="00D51091"/>
    <w:rsid w:val="00D97B53"/>
    <w:rsid w:val="00DE7328"/>
    <w:rsid w:val="00E34D9A"/>
    <w:rsid w:val="00E4303F"/>
    <w:rsid w:val="00E512B4"/>
    <w:rsid w:val="00E515AA"/>
    <w:rsid w:val="00E544C2"/>
    <w:rsid w:val="00E60693"/>
    <w:rsid w:val="00E67A3B"/>
    <w:rsid w:val="00E8571C"/>
    <w:rsid w:val="00EA23C7"/>
    <w:rsid w:val="00EB5596"/>
    <w:rsid w:val="00EC39F0"/>
    <w:rsid w:val="00F157B4"/>
    <w:rsid w:val="00F25AD2"/>
    <w:rsid w:val="00FB4805"/>
    <w:rsid w:val="00FC3BED"/>
    <w:rsid w:val="00FD1B27"/>
    <w:rsid w:val="00FD1B49"/>
    <w:rsid w:val="00FE333F"/>
    <w:rsid w:val="00FE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7706E"/>
    <w:rPr>
      <w:b/>
      <w:bCs/>
    </w:rPr>
  </w:style>
  <w:style w:type="character" w:styleId="Hyperlink">
    <w:name w:val="Hyperlink"/>
    <w:basedOn w:val="DefaultParagraphFont"/>
    <w:uiPriority w:val="99"/>
    <w:unhideWhenUsed/>
    <w:rsid w:val="00C7706E"/>
    <w:rPr>
      <w:color w:val="0563C1" w:themeColor="hyperlink"/>
      <w:u w:val="single"/>
    </w:rPr>
  </w:style>
  <w:style w:type="paragraph" w:styleId="Header">
    <w:name w:val="header"/>
    <w:basedOn w:val="Normal"/>
    <w:link w:val="HeaderChar"/>
    <w:uiPriority w:val="99"/>
    <w:unhideWhenUsed/>
    <w:rsid w:val="006A3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8A1"/>
  </w:style>
  <w:style w:type="paragraph" w:styleId="Footer">
    <w:name w:val="footer"/>
    <w:basedOn w:val="Normal"/>
    <w:link w:val="FooterChar"/>
    <w:uiPriority w:val="99"/>
    <w:unhideWhenUsed/>
    <w:rsid w:val="006A3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8A1"/>
  </w:style>
  <w:style w:type="character" w:styleId="Emphasis">
    <w:name w:val="Emphasis"/>
    <w:basedOn w:val="DefaultParagraphFont"/>
    <w:uiPriority w:val="20"/>
    <w:qFormat/>
    <w:rsid w:val="00EA23C7"/>
    <w:rPr>
      <w:i/>
      <w:iCs/>
    </w:rPr>
  </w:style>
  <w:style w:type="character" w:customStyle="1" w:styleId="A8">
    <w:name w:val="A8"/>
    <w:uiPriority w:val="99"/>
    <w:rsid w:val="003855DF"/>
    <w:rPr>
      <w:rFonts w:cs="Times"/>
      <w:color w:val="000000"/>
      <w:sz w:val="13"/>
      <w:szCs w:val="13"/>
    </w:rPr>
  </w:style>
  <w:style w:type="paragraph" w:customStyle="1" w:styleId="Pa8">
    <w:name w:val="Pa8"/>
    <w:basedOn w:val="Normal"/>
    <w:next w:val="Normal"/>
    <w:uiPriority w:val="99"/>
    <w:rsid w:val="003855DF"/>
    <w:pPr>
      <w:autoSpaceDE w:val="0"/>
      <w:autoSpaceDN w:val="0"/>
      <w:adjustRightInd w:val="0"/>
      <w:spacing w:after="0" w:line="201" w:lineRule="atLeast"/>
    </w:pPr>
    <w:rPr>
      <w:rFonts w:ascii="Times" w:hAnsi="Times"/>
      <w:sz w:val="24"/>
      <w:szCs w:val="24"/>
    </w:rPr>
  </w:style>
  <w:style w:type="paragraph" w:styleId="ListParagraph">
    <w:name w:val="List Paragraph"/>
    <w:aliases w:val="UGEX'Z,UGEX'ZCxSpLast"/>
    <w:basedOn w:val="Normal"/>
    <w:link w:val="ListParagraphChar"/>
    <w:uiPriority w:val="34"/>
    <w:qFormat/>
    <w:rsid w:val="003855DF"/>
    <w:pPr>
      <w:spacing w:after="200" w:line="276" w:lineRule="auto"/>
      <w:ind w:left="720"/>
      <w:contextualSpacing/>
    </w:pPr>
  </w:style>
  <w:style w:type="paragraph" w:styleId="HTMLPreformatted">
    <w:name w:val="HTML Preformatted"/>
    <w:basedOn w:val="Normal"/>
    <w:link w:val="HTMLPreformattedChar"/>
    <w:uiPriority w:val="99"/>
    <w:unhideWhenUsed/>
    <w:rsid w:val="0034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343ECA"/>
    <w:rPr>
      <w:rFonts w:ascii="Courier New" w:eastAsia="Times New Roman" w:hAnsi="Courier New" w:cs="Courier New"/>
      <w:sz w:val="20"/>
      <w:szCs w:val="20"/>
      <w:lang w:val="id-ID" w:eastAsia="id-ID"/>
    </w:rPr>
  </w:style>
  <w:style w:type="character" w:customStyle="1" w:styleId="ListParagraphChar">
    <w:name w:val="List Paragraph Char"/>
    <w:aliases w:val="UGEX'Z Char,UGEX'ZCxSpLast Char"/>
    <w:basedOn w:val="DefaultParagraphFont"/>
    <w:link w:val="ListParagraph"/>
    <w:uiPriority w:val="34"/>
    <w:rsid w:val="006739AA"/>
  </w:style>
  <w:style w:type="paragraph" w:customStyle="1" w:styleId="Body">
    <w:name w:val="Body"/>
    <w:basedOn w:val="BodyTextIndent"/>
    <w:rsid w:val="00125F37"/>
    <w:pPr>
      <w:suppressAutoHyphens/>
      <w:spacing w:after="0" w:line="240" w:lineRule="auto"/>
      <w:ind w:left="0" w:firstLine="567"/>
      <w:jc w:val="both"/>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semiHidden/>
    <w:unhideWhenUsed/>
    <w:rsid w:val="00125F37"/>
    <w:pPr>
      <w:spacing w:after="120"/>
      <w:ind w:left="283"/>
    </w:pPr>
  </w:style>
  <w:style w:type="character" w:customStyle="1" w:styleId="BodyTextIndentChar">
    <w:name w:val="Body Text Indent Char"/>
    <w:basedOn w:val="DefaultParagraphFont"/>
    <w:link w:val="BodyTextIndent"/>
    <w:uiPriority w:val="99"/>
    <w:semiHidden/>
    <w:rsid w:val="00125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7706E"/>
    <w:rPr>
      <w:b/>
      <w:bCs/>
    </w:rPr>
  </w:style>
  <w:style w:type="character" w:styleId="Hyperlink">
    <w:name w:val="Hyperlink"/>
    <w:basedOn w:val="DefaultParagraphFont"/>
    <w:uiPriority w:val="99"/>
    <w:unhideWhenUsed/>
    <w:rsid w:val="00C7706E"/>
    <w:rPr>
      <w:color w:val="0563C1" w:themeColor="hyperlink"/>
      <w:u w:val="single"/>
    </w:rPr>
  </w:style>
  <w:style w:type="paragraph" w:styleId="Header">
    <w:name w:val="header"/>
    <w:basedOn w:val="Normal"/>
    <w:link w:val="HeaderChar"/>
    <w:uiPriority w:val="99"/>
    <w:unhideWhenUsed/>
    <w:rsid w:val="006A3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8A1"/>
  </w:style>
  <w:style w:type="paragraph" w:styleId="Footer">
    <w:name w:val="footer"/>
    <w:basedOn w:val="Normal"/>
    <w:link w:val="FooterChar"/>
    <w:uiPriority w:val="99"/>
    <w:unhideWhenUsed/>
    <w:rsid w:val="006A3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8A1"/>
  </w:style>
  <w:style w:type="character" w:styleId="Emphasis">
    <w:name w:val="Emphasis"/>
    <w:basedOn w:val="DefaultParagraphFont"/>
    <w:uiPriority w:val="20"/>
    <w:qFormat/>
    <w:rsid w:val="00EA23C7"/>
    <w:rPr>
      <w:i/>
      <w:iCs/>
    </w:rPr>
  </w:style>
  <w:style w:type="character" w:customStyle="1" w:styleId="A8">
    <w:name w:val="A8"/>
    <w:uiPriority w:val="99"/>
    <w:rsid w:val="003855DF"/>
    <w:rPr>
      <w:rFonts w:cs="Times"/>
      <w:color w:val="000000"/>
      <w:sz w:val="13"/>
      <w:szCs w:val="13"/>
    </w:rPr>
  </w:style>
  <w:style w:type="paragraph" w:customStyle="1" w:styleId="Pa8">
    <w:name w:val="Pa8"/>
    <w:basedOn w:val="Normal"/>
    <w:next w:val="Normal"/>
    <w:uiPriority w:val="99"/>
    <w:rsid w:val="003855DF"/>
    <w:pPr>
      <w:autoSpaceDE w:val="0"/>
      <w:autoSpaceDN w:val="0"/>
      <w:adjustRightInd w:val="0"/>
      <w:spacing w:after="0" w:line="201" w:lineRule="atLeast"/>
    </w:pPr>
    <w:rPr>
      <w:rFonts w:ascii="Times" w:hAnsi="Times"/>
      <w:sz w:val="24"/>
      <w:szCs w:val="24"/>
    </w:rPr>
  </w:style>
  <w:style w:type="paragraph" w:styleId="ListParagraph">
    <w:name w:val="List Paragraph"/>
    <w:aliases w:val="UGEX'Z,UGEX'ZCxSpLast"/>
    <w:basedOn w:val="Normal"/>
    <w:link w:val="ListParagraphChar"/>
    <w:uiPriority w:val="34"/>
    <w:qFormat/>
    <w:rsid w:val="003855DF"/>
    <w:pPr>
      <w:spacing w:after="200" w:line="276" w:lineRule="auto"/>
      <w:ind w:left="720"/>
      <w:contextualSpacing/>
    </w:pPr>
  </w:style>
  <w:style w:type="paragraph" w:styleId="HTMLPreformatted">
    <w:name w:val="HTML Preformatted"/>
    <w:basedOn w:val="Normal"/>
    <w:link w:val="HTMLPreformattedChar"/>
    <w:uiPriority w:val="99"/>
    <w:unhideWhenUsed/>
    <w:rsid w:val="0034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343ECA"/>
    <w:rPr>
      <w:rFonts w:ascii="Courier New" w:eastAsia="Times New Roman" w:hAnsi="Courier New" w:cs="Courier New"/>
      <w:sz w:val="20"/>
      <w:szCs w:val="20"/>
      <w:lang w:val="id-ID" w:eastAsia="id-ID"/>
    </w:rPr>
  </w:style>
  <w:style w:type="character" w:customStyle="1" w:styleId="ListParagraphChar">
    <w:name w:val="List Paragraph Char"/>
    <w:aliases w:val="UGEX'Z Char,UGEX'ZCxSpLast Char"/>
    <w:basedOn w:val="DefaultParagraphFont"/>
    <w:link w:val="ListParagraph"/>
    <w:uiPriority w:val="34"/>
    <w:rsid w:val="006739AA"/>
  </w:style>
  <w:style w:type="paragraph" w:customStyle="1" w:styleId="Body">
    <w:name w:val="Body"/>
    <w:basedOn w:val="BodyTextIndent"/>
    <w:rsid w:val="00125F37"/>
    <w:pPr>
      <w:suppressAutoHyphens/>
      <w:spacing w:after="0" w:line="240" w:lineRule="auto"/>
      <w:ind w:left="0" w:firstLine="567"/>
      <w:jc w:val="both"/>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semiHidden/>
    <w:unhideWhenUsed/>
    <w:rsid w:val="00125F37"/>
    <w:pPr>
      <w:spacing w:after="120"/>
      <w:ind w:left="283"/>
    </w:pPr>
  </w:style>
  <w:style w:type="character" w:customStyle="1" w:styleId="BodyTextIndentChar">
    <w:name w:val="Body Text Indent Char"/>
    <w:basedOn w:val="DefaultParagraphFont"/>
    <w:link w:val="BodyTextIndent"/>
    <w:uiPriority w:val="99"/>
    <w:semiHidden/>
    <w:rsid w:val="0012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136631">
      <w:bodyDiv w:val="1"/>
      <w:marLeft w:val="0"/>
      <w:marRight w:val="0"/>
      <w:marTop w:val="0"/>
      <w:marBottom w:val="0"/>
      <w:divBdr>
        <w:top w:val="none" w:sz="0" w:space="0" w:color="auto"/>
        <w:left w:val="none" w:sz="0" w:space="0" w:color="auto"/>
        <w:bottom w:val="none" w:sz="0" w:space="0" w:color="auto"/>
        <w:right w:val="none" w:sz="0" w:space="0" w:color="auto"/>
      </w:divBdr>
    </w:div>
    <w:div w:id="9144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rryutomo@gmail.com" TargetMode="External"/><Relationship Id="rId4" Type="http://schemas.microsoft.com/office/2007/relationships/stylesWithEffects" Target="stylesWithEffects.xml"/><Relationship Id="rId9" Type="http://schemas.openxmlformats.org/officeDocument/2006/relationships/hyperlink" Target="mailto:nurfadhilah.nf@umj.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74145-0FA6-4B30-BB3C-2F7CD9F0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13120</Words>
  <Characters>74785</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wt419</cp:lastModifiedBy>
  <cp:revision>7</cp:revision>
  <cp:lastPrinted>2020-05-31T10:44:00Z</cp:lastPrinted>
  <dcterms:created xsi:type="dcterms:W3CDTF">2020-05-30T09:55:00Z</dcterms:created>
  <dcterms:modified xsi:type="dcterms:W3CDTF">2020-05-31T13:54:00Z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cea941fb-a5b1-33f0-b0e9-ebe3867ef154</vt:lpwstr>
  </property>
  <property fmtid="{D5CDD505-2E9C-101B-9397-08002B2CF9AE}" pid="24" name="Mendeley Citation Style_1">
    <vt:lpwstr>http://www.zotero.org/styles/apa</vt:lpwstr>
  </property>
</Properties>
</file>