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3086" w14:textId="77777777" w:rsidR="00226D2D" w:rsidRPr="000C3E4E" w:rsidRDefault="00226D2D" w:rsidP="00226D2D">
      <w:pPr>
        <w:pStyle w:val="Header"/>
        <w:ind w:firstLine="1440"/>
      </w:pPr>
      <w:bookmarkStart w:id="0" w:name="_Hlk30034474"/>
      <w:r w:rsidRPr="000C3E4E">
        <w:rPr>
          <w:noProof/>
        </w:rPr>
        <w:drawing>
          <wp:anchor distT="0" distB="0" distL="114300" distR="114300" simplePos="0" relativeHeight="251657216" behindDoc="0" locked="0" layoutInCell="1" allowOverlap="1" wp14:anchorId="4C84F9C5" wp14:editId="0694EA24">
            <wp:simplePos x="0" y="0"/>
            <wp:positionH relativeFrom="column">
              <wp:posOffset>22860</wp:posOffset>
            </wp:positionH>
            <wp:positionV relativeFrom="paragraph">
              <wp:posOffset>-3810</wp:posOffset>
            </wp:positionV>
            <wp:extent cx="792480" cy="819150"/>
            <wp:effectExtent l="0" t="0" r="0" b="0"/>
            <wp:wrapNone/>
            <wp:docPr id="1" name="Picture 1" descr="icon-u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on-um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819150"/>
                    </a:xfrm>
                    <a:prstGeom prst="rect">
                      <a:avLst/>
                    </a:prstGeom>
                    <a:noFill/>
                  </pic:spPr>
                </pic:pic>
              </a:graphicData>
            </a:graphic>
          </wp:anchor>
        </w:drawing>
      </w:r>
    </w:p>
    <w:p w14:paraId="6AF864A9" w14:textId="77777777" w:rsidR="00226D2D" w:rsidRPr="000C3E4E" w:rsidRDefault="00834E68" w:rsidP="00226D2D">
      <w:pPr>
        <w:pStyle w:val="Header"/>
        <w:ind w:firstLine="1440"/>
      </w:pPr>
      <w:r w:rsidRPr="000C3E4E">
        <w:t xml:space="preserve">LAPORAN AKHIR </w:t>
      </w:r>
      <w:r w:rsidR="00226D2D" w:rsidRPr="000C3E4E">
        <w:t xml:space="preserve"> PENELITIAN</w:t>
      </w:r>
    </w:p>
    <w:p w14:paraId="563A9B62" w14:textId="77777777" w:rsidR="00226D2D" w:rsidRPr="000C3E4E" w:rsidRDefault="00226D2D" w:rsidP="00226D2D">
      <w:pPr>
        <w:pStyle w:val="Header"/>
        <w:ind w:left="1440"/>
      </w:pPr>
      <w:r w:rsidRPr="000C3E4E">
        <w:t>HIBAH ${penyelenggara}, Universitas Muhammadiyah Jakarta</w:t>
      </w:r>
    </w:p>
    <w:p w14:paraId="2167DF56" w14:textId="77777777" w:rsidR="00226D2D" w:rsidRPr="000C3E4E" w:rsidRDefault="00226D2D" w:rsidP="00226D2D">
      <w:pPr>
        <w:pStyle w:val="Header"/>
        <w:ind w:left="1440"/>
      </w:pPr>
      <w:r w:rsidRPr="000C3E4E">
        <w:t>Tahun Usulan ${tahun_usulan}, Tahun Pelaksanaan ${tahun_pelaksanaan}</w:t>
      </w:r>
    </w:p>
    <w:bookmarkEnd w:id="0"/>
    <w:p w14:paraId="28EFACD4" w14:textId="7CB16869" w:rsidR="00226D2D" w:rsidRPr="000C3E4E" w:rsidRDefault="000F1087" w:rsidP="00226D2D">
      <w:pPr>
        <w:spacing w:after="60"/>
        <w:ind w:left="284" w:hanging="284"/>
      </w:pPr>
      <w:r>
        <w:rPr>
          <w:noProof/>
        </w:rPr>
        <mc:AlternateContent>
          <mc:Choice Requires="wps">
            <w:drawing>
              <wp:anchor distT="4294967294" distB="4294967294" distL="114300" distR="114300" simplePos="0" relativeHeight="251658240" behindDoc="0" locked="0" layoutInCell="1" allowOverlap="1" wp14:anchorId="4AEE6A6B" wp14:editId="56B1C3CD">
                <wp:simplePos x="0" y="0"/>
                <wp:positionH relativeFrom="margin">
                  <wp:posOffset>5715</wp:posOffset>
                </wp:positionH>
                <wp:positionV relativeFrom="paragraph">
                  <wp:posOffset>180974</wp:posOffset>
                </wp:positionV>
                <wp:extent cx="6191250" cy="0"/>
                <wp:effectExtent l="0" t="19050" r="0"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F5432" id="_x0000_t32" coordsize="21600,21600" o:spt="32" o:oned="t" path="m,l21600,21600e" filled="f">
                <v:path arrowok="t" fillok="f" o:connecttype="none"/>
                <o:lock v:ext="edit" shapetype="t"/>
              </v:shapetype>
              <v:shape id="Straight Arrow Connector 2" o:spid="_x0000_s1026" type="#_x0000_t32" style="position:absolute;margin-left:.45pt;margin-top:14.25pt;width:487.5pt;height:0;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" strokeweight="2.25pt">
                <w10:wrap anchorx="margin"/>
              </v:shape>
            </w:pict>
          </mc:Fallback>
        </mc:AlternateContent>
      </w:r>
    </w:p>
    <w:p w14:paraId="0DC5F88A" w14:textId="77777777" w:rsidR="00570D89" w:rsidRPr="000C3E4E" w:rsidRDefault="00CA3E4E" w:rsidP="00B41E9A">
      <w:pPr>
        <w:pStyle w:val="ListParagraph"/>
        <w:numPr>
          <w:ilvl w:val="0"/>
          <w:numId w:val="4"/>
        </w:numPr>
        <w:spacing w:after="60"/>
        <w:ind w:left="284" w:hanging="284"/>
        <w:contextualSpacing w:val="0"/>
      </w:pPr>
      <w:r w:rsidRPr="000C3E4E">
        <w:t xml:space="preserve">Judul </w:t>
      </w:r>
      <w:r w:rsidR="008B5CC3" w:rsidRPr="000C3E4E">
        <w:t xml:space="preserve"> </w:t>
      </w:r>
      <w:r w:rsidR="008B5CC3" w:rsidRPr="000C3E4E">
        <w:rPr>
          <w:i/>
          <w:lang w:eastAsia="en-GB"/>
        </w:rPr>
        <w:t>*)</w:t>
      </w:r>
    </w:p>
    <w:tbl>
      <w:tblPr>
        <w:tblStyle w:val="TableGrid"/>
        <w:tblW w:w="5000" w:type="pct"/>
        <w:tblLook w:val="04A0" w:firstRow="1" w:lastRow="0" w:firstColumn="1" w:lastColumn="0" w:noHBand="0" w:noVBand="1"/>
      </w:tblPr>
      <w:tblGrid>
        <w:gridCol w:w="9629"/>
      </w:tblGrid>
      <w:tr w:rsidR="00570D89" w:rsidRPr="000C3E4E" w14:paraId="6E9EDFE6" w14:textId="77777777" w:rsidTr="00274CC2">
        <w:tc>
          <w:tcPr>
            <w:tcW w:w="5000" w:type="pct"/>
          </w:tcPr>
          <w:p w14:paraId="7EDC9075" w14:textId="77777777" w:rsidR="00570D89" w:rsidRPr="000C3E4E" w:rsidRDefault="00570D89" w:rsidP="00B41E9A">
            <w:pPr>
              <w:pStyle w:val="Heading1"/>
              <w:spacing w:before="60" w:after="60"/>
              <w:rPr>
                <w:b/>
                <w:i w:val="0"/>
                <w:lang w:eastAsia="en-GB"/>
              </w:rPr>
            </w:pPr>
            <w:r w:rsidRPr="000C3E4E">
              <w:rPr>
                <w:b/>
                <w:i w:val="0"/>
                <w:lang w:eastAsia="en-GB"/>
              </w:rPr>
              <w:t>$</w:t>
            </w:r>
            <w:r w:rsidR="00853313" w:rsidRPr="000C3E4E">
              <w:rPr>
                <w:b/>
                <w:i w:val="0"/>
                <w:lang w:eastAsia="en-GB"/>
              </w:rPr>
              <w:t>{</w:t>
            </w:r>
            <w:r w:rsidRPr="000C3E4E">
              <w:rPr>
                <w:b/>
                <w:i w:val="0"/>
                <w:lang w:eastAsia="en-GB"/>
              </w:rPr>
              <w:t>judul</w:t>
            </w:r>
            <w:r w:rsidR="00853313" w:rsidRPr="000C3E4E">
              <w:rPr>
                <w:b/>
                <w:i w:val="0"/>
                <w:lang w:eastAsia="en-GB"/>
              </w:rPr>
              <w:t>}</w:t>
            </w:r>
          </w:p>
        </w:tc>
      </w:tr>
    </w:tbl>
    <w:p w14:paraId="60005D15" w14:textId="77777777" w:rsidR="00570D89" w:rsidRPr="000C3E4E" w:rsidRDefault="00570D89" w:rsidP="00570D89">
      <w:pPr>
        <w:rPr>
          <w:lang w:eastAsia="en-GB"/>
        </w:rPr>
      </w:pPr>
    </w:p>
    <w:p w14:paraId="08FFE971" w14:textId="77777777" w:rsidR="00570D89" w:rsidRPr="000C3E4E" w:rsidRDefault="00FF749D" w:rsidP="00B41E9A">
      <w:pPr>
        <w:pStyle w:val="ListParagraph"/>
        <w:numPr>
          <w:ilvl w:val="0"/>
          <w:numId w:val="4"/>
        </w:numPr>
        <w:spacing w:after="60"/>
        <w:ind w:left="283" w:hanging="357"/>
        <w:contextualSpacing w:val="0"/>
        <w:rPr>
          <w:lang w:eastAsia="en-GB"/>
        </w:rPr>
      </w:pPr>
      <w:r w:rsidRPr="000C3E4E">
        <w:rPr>
          <w:lang w:eastAsia="en-GB"/>
        </w:rPr>
        <w:t>Topik</w:t>
      </w:r>
      <w:r w:rsidR="008B5CC3" w:rsidRPr="000C3E4E">
        <w:rPr>
          <w:lang w:eastAsia="en-GB"/>
        </w:rPr>
        <w:t xml:space="preserve"> </w:t>
      </w:r>
      <w:r w:rsidR="008B5CC3" w:rsidRPr="000C3E4E">
        <w:rPr>
          <w:i/>
          <w:lang w:eastAsia="en-GB"/>
        </w:rPr>
        <w:t>*)</w:t>
      </w:r>
    </w:p>
    <w:tbl>
      <w:tblPr>
        <w:tblStyle w:val="TableGrid"/>
        <w:tblW w:w="5000" w:type="pct"/>
        <w:tblLook w:val="04A0" w:firstRow="1" w:lastRow="0" w:firstColumn="1" w:lastColumn="0" w:noHBand="0" w:noVBand="1"/>
      </w:tblPr>
      <w:tblGrid>
        <w:gridCol w:w="9629"/>
      </w:tblGrid>
      <w:tr w:rsidR="00CA3E4E" w:rsidRPr="000C3E4E" w14:paraId="30378AFC" w14:textId="77777777" w:rsidTr="00274CC2">
        <w:tc>
          <w:tcPr>
            <w:tcW w:w="5000" w:type="pct"/>
          </w:tcPr>
          <w:p w14:paraId="5CAB3C5C" w14:textId="200661C6" w:rsidR="00CA3E4E" w:rsidRPr="000C3E4E" w:rsidRDefault="009730AF" w:rsidP="00B41E9A">
            <w:pPr>
              <w:spacing w:before="60" w:after="60"/>
              <w:jc w:val="both"/>
              <w:rPr>
                <w:lang w:eastAsia="en-GB"/>
              </w:rPr>
            </w:pPr>
            <w:r w:rsidRPr="000C3E4E">
              <w:rPr>
                <w:b/>
                <w:lang w:eastAsia="en-GB"/>
              </w:rPr>
              <w:t>${</w:t>
            </w:r>
            <w:r w:rsidR="00F62B71" w:rsidRPr="000C3E4E">
              <w:rPr>
                <w:b/>
                <w:lang w:eastAsia="en-GB"/>
              </w:rPr>
              <w:t>topik</w:t>
            </w:r>
            <w:r w:rsidRPr="000C3E4E">
              <w:rPr>
                <w:b/>
                <w:lang w:eastAsia="en-GB"/>
              </w:rPr>
              <w:t>}</w:t>
            </w:r>
          </w:p>
        </w:tc>
      </w:tr>
    </w:tbl>
    <w:p w14:paraId="5DDBBF29" w14:textId="77777777" w:rsidR="00570D89" w:rsidRPr="000C3E4E" w:rsidRDefault="00570D89" w:rsidP="00570D89">
      <w:pPr>
        <w:rPr>
          <w:lang w:eastAsia="en-GB"/>
        </w:rPr>
      </w:pPr>
    </w:p>
    <w:p w14:paraId="52416B06" w14:textId="77777777" w:rsidR="00570D89" w:rsidRPr="000C3E4E" w:rsidRDefault="00CA3E4E" w:rsidP="00B41E9A">
      <w:pPr>
        <w:pStyle w:val="ListParagraph"/>
        <w:numPr>
          <w:ilvl w:val="0"/>
          <w:numId w:val="4"/>
        </w:numPr>
        <w:spacing w:after="60"/>
        <w:ind w:left="283" w:hanging="357"/>
        <w:contextualSpacing w:val="0"/>
        <w:rPr>
          <w:lang w:eastAsia="en-GB"/>
        </w:rPr>
      </w:pPr>
      <w:r w:rsidRPr="000C3E4E">
        <w:rPr>
          <w:lang w:eastAsia="en-GB"/>
        </w:rPr>
        <w:t>Bidang Ilmu</w:t>
      </w:r>
      <w:r w:rsidR="008B5CC3" w:rsidRPr="000C3E4E">
        <w:rPr>
          <w:lang w:eastAsia="en-GB"/>
        </w:rPr>
        <w:t xml:space="preserve"> </w:t>
      </w:r>
      <w:r w:rsidR="008B5CC3" w:rsidRPr="000C3E4E">
        <w:rPr>
          <w:i/>
          <w:lang w:eastAsia="en-GB"/>
        </w:rPr>
        <w:t>*)</w:t>
      </w:r>
    </w:p>
    <w:tbl>
      <w:tblPr>
        <w:tblStyle w:val="TableGrid"/>
        <w:tblW w:w="5000" w:type="pct"/>
        <w:tblLook w:val="04A0" w:firstRow="1" w:lastRow="0" w:firstColumn="1" w:lastColumn="0" w:noHBand="0" w:noVBand="1"/>
      </w:tblPr>
      <w:tblGrid>
        <w:gridCol w:w="9629"/>
      </w:tblGrid>
      <w:tr w:rsidR="00CA3E4E" w:rsidRPr="000C3E4E" w14:paraId="31B15FED" w14:textId="77777777" w:rsidTr="00274CC2">
        <w:tc>
          <w:tcPr>
            <w:tcW w:w="5000" w:type="pct"/>
          </w:tcPr>
          <w:p w14:paraId="32B3AAEF" w14:textId="77777777" w:rsidR="00CA3E4E" w:rsidRPr="000C3E4E" w:rsidRDefault="009730AF" w:rsidP="00B41E9A">
            <w:pPr>
              <w:spacing w:before="60" w:after="60"/>
              <w:jc w:val="both"/>
              <w:rPr>
                <w:lang w:eastAsia="en-GB"/>
              </w:rPr>
            </w:pPr>
            <w:r w:rsidRPr="000C3E4E">
              <w:rPr>
                <w:b/>
                <w:lang w:eastAsia="en-GB"/>
              </w:rPr>
              <w:t>${bidang_ilmu}</w:t>
            </w:r>
          </w:p>
        </w:tc>
      </w:tr>
    </w:tbl>
    <w:p w14:paraId="7CB9DD69" w14:textId="77777777" w:rsidR="00570D89" w:rsidRPr="000C3E4E" w:rsidRDefault="00570D89" w:rsidP="00CA3E4E">
      <w:pPr>
        <w:ind w:left="284"/>
        <w:rPr>
          <w:lang w:eastAsia="en-GB"/>
        </w:rPr>
      </w:pPr>
    </w:p>
    <w:p w14:paraId="01700EF1" w14:textId="77777777" w:rsidR="00570D89" w:rsidRPr="000C3E4E" w:rsidRDefault="00CA3E4E" w:rsidP="00B41E9A">
      <w:pPr>
        <w:pStyle w:val="ListParagraph"/>
        <w:numPr>
          <w:ilvl w:val="0"/>
          <w:numId w:val="4"/>
        </w:numPr>
        <w:spacing w:after="60"/>
        <w:ind w:left="283" w:hanging="357"/>
        <w:contextualSpacing w:val="0"/>
        <w:rPr>
          <w:lang w:eastAsia="en-GB"/>
        </w:rPr>
      </w:pPr>
      <w:r w:rsidRPr="000C3E4E">
        <w:rPr>
          <w:lang w:eastAsia="en-GB"/>
        </w:rPr>
        <w:t>Identitas Peneliti</w:t>
      </w:r>
      <w:r w:rsidR="008B5CC3" w:rsidRPr="000C3E4E">
        <w:rPr>
          <w:lang w:eastAsia="en-GB"/>
        </w:rPr>
        <w:t xml:space="preserve"> </w:t>
      </w:r>
      <w:r w:rsidR="008B5CC3" w:rsidRPr="000C3E4E">
        <w:rPr>
          <w:i/>
          <w:lang w:eastAsia="en-GB"/>
        </w:rPr>
        <w:t>*)</w:t>
      </w:r>
    </w:p>
    <w:tbl>
      <w:tblPr>
        <w:tblStyle w:val="TableGrid"/>
        <w:tblW w:w="5000" w:type="pct"/>
        <w:tblLook w:val="04A0" w:firstRow="1" w:lastRow="0" w:firstColumn="1" w:lastColumn="0" w:noHBand="0" w:noVBand="1"/>
      </w:tblPr>
      <w:tblGrid>
        <w:gridCol w:w="1748"/>
        <w:gridCol w:w="1727"/>
        <w:gridCol w:w="1967"/>
        <w:gridCol w:w="1975"/>
        <w:gridCol w:w="2212"/>
      </w:tblGrid>
      <w:tr w:rsidR="006A3F2F" w:rsidRPr="000C3E4E" w14:paraId="52BB23A3" w14:textId="77777777" w:rsidTr="00274CC2">
        <w:tc>
          <w:tcPr>
            <w:tcW w:w="922" w:type="pct"/>
          </w:tcPr>
          <w:p w14:paraId="42F9E886" w14:textId="77777777" w:rsidR="006A3F2F" w:rsidRPr="000C3E4E" w:rsidRDefault="006A3F2F" w:rsidP="006A3F2F">
            <w:pPr>
              <w:spacing w:before="60" w:after="60"/>
              <w:jc w:val="center"/>
              <w:rPr>
                <w:b/>
                <w:bCs/>
                <w:lang w:eastAsia="en-GB"/>
              </w:rPr>
            </w:pPr>
            <w:r w:rsidRPr="000C3E4E">
              <w:rPr>
                <w:b/>
                <w:bCs/>
                <w:lang w:eastAsia="en-GB"/>
              </w:rPr>
              <w:t>Peran</w:t>
            </w:r>
          </w:p>
        </w:tc>
        <w:tc>
          <w:tcPr>
            <w:tcW w:w="886" w:type="pct"/>
          </w:tcPr>
          <w:p w14:paraId="085A46A2" w14:textId="77777777" w:rsidR="006A3F2F" w:rsidRPr="000C3E4E" w:rsidRDefault="006A3F2F" w:rsidP="006A3F2F">
            <w:pPr>
              <w:spacing w:before="60" w:after="60"/>
              <w:jc w:val="center"/>
              <w:rPr>
                <w:b/>
                <w:bCs/>
                <w:lang w:eastAsia="en-GB"/>
              </w:rPr>
            </w:pPr>
            <w:r w:rsidRPr="000C3E4E">
              <w:rPr>
                <w:b/>
                <w:bCs/>
                <w:lang w:eastAsia="en-GB"/>
              </w:rPr>
              <w:t>Nama</w:t>
            </w:r>
          </w:p>
        </w:tc>
        <w:tc>
          <w:tcPr>
            <w:tcW w:w="989" w:type="pct"/>
          </w:tcPr>
          <w:p w14:paraId="0A546DA7" w14:textId="77777777" w:rsidR="006A3F2F" w:rsidRPr="000C3E4E" w:rsidRDefault="006A3F2F" w:rsidP="006A3F2F">
            <w:pPr>
              <w:spacing w:before="60" w:after="60"/>
              <w:jc w:val="center"/>
              <w:rPr>
                <w:b/>
                <w:bCs/>
                <w:lang w:eastAsia="en-GB"/>
              </w:rPr>
            </w:pPr>
            <w:r w:rsidRPr="000C3E4E">
              <w:rPr>
                <w:b/>
                <w:bCs/>
                <w:lang w:eastAsia="en-GB"/>
              </w:rPr>
              <w:t>Sinta ID / NIM</w:t>
            </w:r>
          </w:p>
        </w:tc>
        <w:tc>
          <w:tcPr>
            <w:tcW w:w="1040" w:type="pct"/>
          </w:tcPr>
          <w:p w14:paraId="63FF4701" w14:textId="77777777" w:rsidR="006A3F2F" w:rsidRPr="000C3E4E" w:rsidRDefault="006A3F2F" w:rsidP="006A3F2F">
            <w:pPr>
              <w:spacing w:before="60" w:after="60"/>
              <w:jc w:val="center"/>
              <w:rPr>
                <w:b/>
                <w:bCs/>
                <w:lang w:eastAsia="en-GB"/>
              </w:rPr>
            </w:pPr>
            <w:r w:rsidRPr="000C3E4E">
              <w:rPr>
                <w:b/>
                <w:bCs/>
                <w:lang w:eastAsia="en-GB"/>
              </w:rPr>
              <w:t>Fakultas</w:t>
            </w:r>
          </w:p>
        </w:tc>
        <w:tc>
          <w:tcPr>
            <w:tcW w:w="1163" w:type="pct"/>
          </w:tcPr>
          <w:p w14:paraId="5353D910" w14:textId="77777777" w:rsidR="006A3F2F" w:rsidRPr="000C3E4E" w:rsidRDefault="006A3F2F" w:rsidP="006A3F2F">
            <w:pPr>
              <w:spacing w:before="60" w:after="60"/>
              <w:jc w:val="center"/>
              <w:rPr>
                <w:b/>
                <w:bCs/>
                <w:lang w:eastAsia="en-GB"/>
              </w:rPr>
            </w:pPr>
            <w:r w:rsidRPr="000C3E4E">
              <w:rPr>
                <w:b/>
                <w:bCs/>
                <w:lang w:eastAsia="en-GB"/>
              </w:rPr>
              <w:t>Bidang Studi</w:t>
            </w:r>
          </w:p>
        </w:tc>
      </w:tr>
      <w:tr w:rsidR="006A3F2F" w:rsidRPr="000C3E4E" w14:paraId="3B252BA6" w14:textId="77777777" w:rsidTr="00274CC2">
        <w:tc>
          <w:tcPr>
            <w:tcW w:w="922" w:type="pct"/>
          </w:tcPr>
          <w:p w14:paraId="70530279" w14:textId="77777777" w:rsidR="006A3F2F" w:rsidRPr="000C3E4E" w:rsidRDefault="006A3F2F" w:rsidP="006A3F2F">
            <w:pPr>
              <w:spacing w:before="60" w:after="60"/>
              <w:rPr>
                <w:lang w:eastAsia="en-GB"/>
              </w:rPr>
            </w:pPr>
            <w:r w:rsidRPr="000C3E4E">
              <w:rPr>
                <w:lang w:eastAsia="en-GB"/>
              </w:rPr>
              <w:t>Ketua Pengusul</w:t>
            </w:r>
          </w:p>
        </w:tc>
        <w:tc>
          <w:tcPr>
            <w:tcW w:w="886" w:type="pct"/>
          </w:tcPr>
          <w:p w14:paraId="3B92C921" w14:textId="77777777" w:rsidR="006A3F2F" w:rsidRPr="000C3E4E" w:rsidRDefault="006A3F2F" w:rsidP="006A3F2F">
            <w:pPr>
              <w:spacing w:before="60" w:after="60"/>
              <w:rPr>
                <w:bCs/>
                <w:lang w:eastAsia="en-GB"/>
              </w:rPr>
            </w:pPr>
            <w:r w:rsidRPr="000C3E4E">
              <w:rPr>
                <w:bCs/>
                <w:lang w:eastAsia="en-GB"/>
              </w:rPr>
              <w:t>${nama_ket}</w:t>
            </w:r>
          </w:p>
        </w:tc>
        <w:tc>
          <w:tcPr>
            <w:tcW w:w="989" w:type="pct"/>
          </w:tcPr>
          <w:p w14:paraId="093AC37E" w14:textId="77777777" w:rsidR="006A3F2F" w:rsidRPr="000C3E4E" w:rsidRDefault="006A3F2F" w:rsidP="006A3F2F">
            <w:pPr>
              <w:spacing w:before="60" w:after="60"/>
              <w:rPr>
                <w:lang w:eastAsia="en-GB"/>
              </w:rPr>
            </w:pPr>
            <w:r w:rsidRPr="000C3E4E">
              <w:rPr>
                <w:lang w:eastAsia="en-GB"/>
              </w:rPr>
              <w:t>${sinta_id_ketua}</w:t>
            </w:r>
          </w:p>
        </w:tc>
        <w:tc>
          <w:tcPr>
            <w:tcW w:w="1040" w:type="pct"/>
          </w:tcPr>
          <w:p w14:paraId="2E6A7DB5" w14:textId="77777777" w:rsidR="006A3F2F" w:rsidRPr="000C3E4E" w:rsidRDefault="006A3F2F" w:rsidP="006A3F2F">
            <w:pPr>
              <w:spacing w:before="60" w:after="60"/>
              <w:rPr>
                <w:lang w:eastAsia="en-GB"/>
              </w:rPr>
            </w:pPr>
            <w:r w:rsidRPr="000C3E4E">
              <w:rPr>
                <w:lang w:eastAsia="en-GB"/>
              </w:rPr>
              <w:t>${fakultas_ketua}</w:t>
            </w:r>
          </w:p>
        </w:tc>
        <w:tc>
          <w:tcPr>
            <w:tcW w:w="1163" w:type="pct"/>
          </w:tcPr>
          <w:p w14:paraId="466566CA" w14:textId="77777777" w:rsidR="006A3F2F" w:rsidRPr="000C3E4E" w:rsidRDefault="006A3F2F" w:rsidP="006A3F2F">
            <w:pPr>
              <w:spacing w:before="60" w:after="60"/>
              <w:rPr>
                <w:lang w:eastAsia="en-GB"/>
              </w:rPr>
            </w:pPr>
            <w:r w:rsidRPr="000C3E4E">
              <w:rPr>
                <w:lang w:eastAsia="en-GB"/>
              </w:rPr>
              <w:t>${bid_studi_ketua}</w:t>
            </w:r>
          </w:p>
        </w:tc>
      </w:tr>
      <w:tr w:rsidR="006A3F2F" w:rsidRPr="000C3E4E" w14:paraId="791BFFA4" w14:textId="77777777" w:rsidTr="00274CC2">
        <w:tc>
          <w:tcPr>
            <w:tcW w:w="922" w:type="pct"/>
          </w:tcPr>
          <w:p w14:paraId="1C085819" w14:textId="77777777" w:rsidR="006A3F2F" w:rsidRPr="000C3E4E" w:rsidRDefault="006A3F2F" w:rsidP="006A3F2F">
            <w:pPr>
              <w:spacing w:before="60" w:after="60"/>
              <w:rPr>
                <w:lang w:eastAsia="en-GB"/>
              </w:rPr>
            </w:pPr>
            <w:r w:rsidRPr="000C3E4E">
              <w:rPr>
                <w:lang w:eastAsia="en-GB"/>
              </w:rPr>
              <w:t>Anggota Dosen 1</w:t>
            </w:r>
          </w:p>
        </w:tc>
        <w:tc>
          <w:tcPr>
            <w:tcW w:w="886" w:type="pct"/>
          </w:tcPr>
          <w:p w14:paraId="072873ED" w14:textId="77777777" w:rsidR="006A3F2F" w:rsidRPr="000C3E4E" w:rsidRDefault="006A3F2F" w:rsidP="006A3F2F">
            <w:pPr>
              <w:spacing w:before="60" w:after="60"/>
              <w:rPr>
                <w:lang w:eastAsia="en-GB"/>
              </w:rPr>
            </w:pPr>
            <w:r w:rsidRPr="000C3E4E">
              <w:rPr>
                <w:bCs/>
                <w:lang w:eastAsia="en-GB"/>
              </w:rPr>
              <w:t>${nama_ang1}</w:t>
            </w:r>
          </w:p>
        </w:tc>
        <w:tc>
          <w:tcPr>
            <w:tcW w:w="989" w:type="pct"/>
          </w:tcPr>
          <w:p w14:paraId="35F41175" w14:textId="77777777" w:rsidR="006A3F2F" w:rsidRPr="000C3E4E" w:rsidRDefault="006A3F2F" w:rsidP="006A3F2F">
            <w:pPr>
              <w:spacing w:before="60" w:after="60"/>
              <w:rPr>
                <w:lang w:eastAsia="en-GB"/>
              </w:rPr>
            </w:pPr>
            <w:r w:rsidRPr="000C3E4E">
              <w:rPr>
                <w:lang w:eastAsia="en-GB"/>
              </w:rPr>
              <w:t>${sinta_id_ang1}</w:t>
            </w:r>
          </w:p>
        </w:tc>
        <w:tc>
          <w:tcPr>
            <w:tcW w:w="1040" w:type="pct"/>
          </w:tcPr>
          <w:p w14:paraId="6F4E7E7B" w14:textId="77777777" w:rsidR="006A3F2F" w:rsidRPr="000C3E4E" w:rsidRDefault="006A3F2F" w:rsidP="006A3F2F">
            <w:pPr>
              <w:spacing w:before="60" w:after="60"/>
              <w:rPr>
                <w:lang w:eastAsia="en-GB"/>
              </w:rPr>
            </w:pPr>
            <w:r w:rsidRPr="000C3E4E">
              <w:rPr>
                <w:lang w:eastAsia="en-GB"/>
              </w:rPr>
              <w:t>${fakultas_ang1}</w:t>
            </w:r>
          </w:p>
        </w:tc>
        <w:tc>
          <w:tcPr>
            <w:tcW w:w="1163" w:type="pct"/>
          </w:tcPr>
          <w:p w14:paraId="315731BD" w14:textId="77777777" w:rsidR="006A3F2F" w:rsidRPr="000C3E4E" w:rsidRDefault="006A3F2F" w:rsidP="006A3F2F">
            <w:pPr>
              <w:spacing w:before="60" w:after="60"/>
              <w:rPr>
                <w:lang w:eastAsia="en-GB"/>
              </w:rPr>
            </w:pPr>
            <w:r w:rsidRPr="000C3E4E">
              <w:rPr>
                <w:lang w:eastAsia="en-GB"/>
              </w:rPr>
              <w:t>${bid_studi_ang1}</w:t>
            </w:r>
          </w:p>
        </w:tc>
      </w:tr>
      <w:tr w:rsidR="006A3F2F" w:rsidRPr="000C3E4E" w14:paraId="466BF269" w14:textId="77777777" w:rsidTr="00274CC2">
        <w:tc>
          <w:tcPr>
            <w:tcW w:w="922" w:type="pct"/>
          </w:tcPr>
          <w:p w14:paraId="422B2A91" w14:textId="77777777" w:rsidR="006A3F2F" w:rsidRPr="000C3E4E" w:rsidRDefault="006A3F2F" w:rsidP="006A3F2F">
            <w:pPr>
              <w:spacing w:before="60" w:after="60"/>
              <w:rPr>
                <w:lang w:eastAsia="en-GB"/>
              </w:rPr>
            </w:pPr>
            <w:r w:rsidRPr="000C3E4E">
              <w:rPr>
                <w:lang w:eastAsia="en-GB"/>
              </w:rPr>
              <w:t>Anggota Dosen 2</w:t>
            </w:r>
          </w:p>
        </w:tc>
        <w:tc>
          <w:tcPr>
            <w:tcW w:w="886" w:type="pct"/>
          </w:tcPr>
          <w:p w14:paraId="0D0CDD69" w14:textId="77777777" w:rsidR="006A3F2F" w:rsidRPr="000C3E4E" w:rsidRDefault="006A3F2F" w:rsidP="006A3F2F">
            <w:pPr>
              <w:spacing w:before="60" w:after="60"/>
              <w:rPr>
                <w:lang w:eastAsia="en-GB"/>
              </w:rPr>
            </w:pPr>
            <w:r w:rsidRPr="000C3E4E">
              <w:rPr>
                <w:bCs/>
                <w:lang w:eastAsia="en-GB"/>
              </w:rPr>
              <w:t>${nama_ang2}</w:t>
            </w:r>
          </w:p>
        </w:tc>
        <w:tc>
          <w:tcPr>
            <w:tcW w:w="989" w:type="pct"/>
          </w:tcPr>
          <w:p w14:paraId="4196CBBA" w14:textId="77777777" w:rsidR="006A3F2F" w:rsidRPr="000C3E4E" w:rsidRDefault="006A3F2F" w:rsidP="006A3F2F">
            <w:pPr>
              <w:spacing w:before="60" w:after="60"/>
              <w:rPr>
                <w:lang w:eastAsia="en-GB"/>
              </w:rPr>
            </w:pPr>
            <w:r w:rsidRPr="000C3E4E">
              <w:rPr>
                <w:lang w:eastAsia="en-GB"/>
              </w:rPr>
              <w:t>${sinta_id_ang2}</w:t>
            </w:r>
          </w:p>
        </w:tc>
        <w:tc>
          <w:tcPr>
            <w:tcW w:w="1040" w:type="pct"/>
          </w:tcPr>
          <w:p w14:paraId="51127C74" w14:textId="77777777" w:rsidR="006A3F2F" w:rsidRPr="000C3E4E" w:rsidRDefault="006A3F2F" w:rsidP="006A3F2F">
            <w:pPr>
              <w:spacing w:before="60" w:after="60"/>
              <w:rPr>
                <w:lang w:eastAsia="en-GB"/>
              </w:rPr>
            </w:pPr>
            <w:r w:rsidRPr="000C3E4E">
              <w:rPr>
                <w:lang w:eastAsia="en-GB"/>
              </w:rPr>
              <w:t>${fakultas_ang</w:t>
            </w:r>
            <w:r w:rsidR="00357448" w:rsidRPr="000C3E4E">
              <w:rPr>
                <w:lang w:eastAsia="en-GB"/>
              </w:rPr>
              <w:t>2</w:t>
            </w:r>
            <w:r w:rsidRPr="000C3E4E">
              <w:rPr>
                <w:lang w:eastAsia="en-GB"/>
              </w:rPr>
              <w:t>}</w:t>
            </w:r>
          </w:p>
        </w:tc>
        <w:tc>
          <w:tcPr>
            <w:tcW w:w="1163" w:type="pct"/>
          </w:tcPr>
          <w:p w14:paraId="4D3D5ED5" w14:textId="77777777" w:rsidR="006A3F2F" w:rsidRPr="000C3E4E" w:rsidRDefault="006A3F2F" w:rsidP="006A3F2F">
            <w:pPr>
              <w:spacing w:before="60" w:after="60"/>
              <w:rPr>
                <w:lang w:eastAsia="en-GB"/>
              </w:rPr>
            </w:pPr>
            <w:r w:rsidRPr="000C3E4E">
              <w:rPr>
                <w:lang w:eastAsia="en-GB"/>
              </w:rPr>
              <w:t>${bid_studi_ang2}</w:t>
            </w:r>
          </w:p>
        </w:tc>
      </w:tr>
      <w:tr w:rsidR="006A3F2F" w:rsidRPr="000C3E4E" w14:paraId="375A8F8B" w14:textId="77777777" w:rsidTr="00274CC2">
        <w:tc>
          <w:tcPr>
            <w:tcW w:w="922" w:type="pct"/>
          </w:tcPr>
          <w:p w14:paraId="363F889A" w14:textId="77777777" w:rsidR="006A3F2F" w:rsidRPr="000C3E4E" w:rsidRDefault="006A3F2F" w:rsidP="006A3F2F">
            <w:pPr>
              <w:spacing w:before="60" w:after="60"/>
              <w:rPr>
                <w:lang w:eastAsia="en-GB"/>
              </w:rPr>
            </w:pPr>
            <w:r w:rsidRPr="000C3E4E">
              <w:rPr>
                <w:lang w:eastAsia="en-GB"/>
              </w:rPr>
              <w:t>Anggota Mhs 1</w:t>
            </w:r>
          </w:p>
        </w:tc>
        <w:tc>
          <w:tcPr>
            <w:tcW w:w="886" w:type="pct"/>
          </w:tcPr>
          <w:p w14:paraId="3E684959" w14:textId="77777777" w:rsidR="006A3F2F" w:rsidRPr="000C3E4E" w:rsidRDefault="006A3F2F" w:rsidP="006A3F2F">
            <w:pPr>
              <w:spacing w:before="60" w:after="60"/>
              <w:rPr>
                <w:bCs/>
                <w:lang w:eastAsia="en-GB"/>
              </w:rPr>
            </w:pPr>
            <w:r w:rsidRPr="000C3E4E">
              <w:rPr>
                <w:bCs/>
                <w:lang w:eastAsia="en-GB"/>
              </w:rPr>
              <w:t>${nama_mhs1}</w:t>
            </w:r>
          </w:p>
        </w:tc>
        <w:tc>
          <w:tcPr>
            <w:tcW w:w="989" w:type="pct"/>
          </w:tcPr>
          <w:p w14:paraId="41D2A729" w14:textId="77777777" w:rsidR="006A3F2F" w:rsidRPr="000C3E4E" w:rsidRDefault="006A3F2F" w:rsidP="006A3F2F">
            <w:pPr>
              <w:spacing w:before="60" w:after="60"/>
              <w:rPr>
                <w:lang w:eastAsia="en-GB"/>
              </w:rPr>
            </w:pPr>
            <w:r w:rsidRPr="000C3E4E">
              <w:rPr>
                <w:lang w:eastAsia="en-GB"/>
              </w:rPr>
              <w:t>${sinta_id_mhs1}</w:t>
            </w:r>
          </w:p>
        </w:tc>
        <w:tc>
          <w:tcPr>
            <w:tcW w:w="1040" w:type="pct"/>
          </w:tcPr>
          <w:p w14:paraId="4963A2D7" w14:textId="77777777" w:rsidR="006A3F2F" w:rsidRPr="000C3E4E" w:rsidRDefault="006A3F2F" w:rsidP="006A3F2F">
            <w:pPr>
              <w:spacing w:before="60" w:after="60"/>
              <w:rPr>
                <w:lang w:eastAsia="en-GB"/>
              </w:rPr>
            </w:pPr>
            <w:r w:rsidRPr="000C3E4E">
              <w:rPr>
                <w:lang w:eastAsia="en-GB"/>
              </w:rPr>
              <w:t>-</w:t>
            </w:r>
          </w:p>
        </w:tc>
        <w:tc>
          <w:tcPr>
            <w:tcW w:w="1163" w:type="pct"/>
          </w:tcPr>
          <w:p w14:paraId="0E6AEEDF" w14:textId="77777777" w:rsidR="006A3F2F" w:rsidRPr="000C3E4E" w:rsidRDefault="006A3F2F" w:rsidP="006A3F2F">
            <w:pPr>
              <w:spacing w:before="60" w:after="60"/>
              <w:rPr>
                <w:lang w:eastAsia="en-GB"/>
              </w:rPr>
            </w:pPr>
            <w:r w:rsidRPr="000C3E4E">
              <w:rPr>
                <w:lang w:eastAsia="en-GB"/>
              </w:rPr>
              <w:t>-</w:t>
            </w:r>
          </w:p>
        </w:tc>
      </w:tr>
      <w:tr w:rsidR="006A3F2F" w:rsidRPr="000C3E4E" w14:paraId="0E75620B" w14:textId="77777777" w:rsidTr="00274CC2">
        <w:tc>
          <w:tcPr>
            <w:tcW w:w="922" w:type="pct"/>
          </w:tcPr>
          <w:p w14:paraId="2841999F" w14:textId="77777777" w:rsidR="006A3F2F" w:rsidRPr="000C3E4E" w:rsidRDefault="006A3F2F" w:rsidP="006A3F2F">
            <w:pPr>
              <w:spacing w:before="60" w:after="60"/>
              <w:rPr>
                <w:lang w:eastAsia="en-GB"/>
              </w:rPr>
            </w:pPr>
            <w:r w:rsidRPr="000C3E4E">
              <w:rPr>
                <w:lang w:eastAsia="en-GB"/>
              </w:rPr>
              <w:t>Anggota Mhs 2</w:t>
            </w:r>
          </w:p>
        </w:tc>
        <w:tc>
          <w:tcPr>
            <w:tcW w:w="886" w:type="pct"/>
          </w:tcPr>
          <w:p w14:paraId="77AF1F3B" w14:textId="77777777" w:rsidR="006A3F2F" w:rsidRPr="000C3E4E" w:rsidRDefault="006A3F2F" w:rsidP="006A3F2F">
            <w:pPr>
              <w:spacing w:before="60" w:after="60"/>
              <w:rPr>
                <w:bCs/>
                <w:lang w:eastAsia="en-GB"/>
              </w:rPr>
            </w:pPr>
            <w:r w:rsidRPr="000C3E4E">
              <w:rPr>
                <w:bCs/>
                <w:lang w:eastAsia="en-GB"/>
              </w:rPr>
              <w:t>${nama_mhs2}</w:t>
            </w:r>
          </w:p>
        </w:tc>
        <w:tc>
          <w:tcPr>
            <w:tcW w:w="989" w:type="pct"/>
          </w:tcPr>
          <w:p w14:paraId="144E1CA9" w14:textId="77777777" w:rsidR="006A3F2F" w:rsidRPr="000C3E4E" w:rsidRDefault="006A3F2F" w:rsidP="006A3F2F">
            <w:pPr>
              <w:spacing w:before="60" w:after="60"/>
              <w:rPr>
                <w:lang w:eastAsia="en-GB"/>
              </w:rPr>
            </w:pPr>
            <w:r w:rsidRPr="000C3E4E">
              <w:rPr>
                <w:lang w:eastAsia="en-GB"/>
              </w:rPr>
              <w:t>${sinta_id_mhs2}</w:t>
            </w:r>
          </w:p>
        </w:tc>
        <w:tc>
          <w:tcPr>
            <w:tcW w:w="1040" w:type="pct"/>
          </w:tcPr>
          <w:p w14:paraId="13AE4D8C" w14:textId="77777777" w:rsidR="006A3F2F" w:rsidRPr="000C3E4E" w:rsidRDefault="006A3F2F" w:rsidP="006A3F2F">
            <w:pPr>
              <w:spacing w:before="60" w:after="60"/>
              <w:rPr>
                <w:lang w:eastAsia="en-GB"/>
              </w:rPr>
            </w:pPr>
            <w:r w:rsidRPr="000C3E4E">
              <w:rPr>
                <w:lang w:eastAsia="en-GB"/>
              </w:rPr>
              <w:t>-</w:t>
            </w:r>
          </w:p>
        </w:tc>
        <w:tc>
          <w:tcPr>
            <w:tcW w:w="1163" w:type="pct"/>
          </w:tcPr>
          <w:p w14:paraId="20E1B8A5" w14:textId="77777777" w:rsidR="006A3F2F" w:rsidRPr="000C3E4E" w:rsidRDefault="006A3F2F" w:rsidP="006A3F2F">
            <w:pPr>
              <w:spacing w:before="60" w:after="60"/>
              <w:rPr>
                <w:lang w:eastAsia="en-GB"/>
              </w:rPr>
            </w:pPr>
            <w:r w:rsidRPr="000C3E4E">
              <w:rPr>
                <w:lang w:eastAsia="en-GB"/>
              </w:rPr>
              <w:t>-</w:t>
            </w:r>
          </w:p>
        </w:tc>
      </w:tr>
    </w:tbl>
    <w:p w14:paraId="483EFA24" w14:textId="77777777" w:rsidR="00570D89" w:rsidRPr="000C3E4E" w:rsidRDefault="00570D89" w:rsidP="00CA3E4E">
      <w:pPr>
        <w:ind w:left="284"/>
        <w:rPr>
          <w:lang w:eastAsia="en-GB"/>
        </w:rPr>
      </w:pPr>
    </w:p>
    <w:p w14:paraId="330F0F1F" w14:textId="77777777" w:rsidR="001F45A5" w:rsidRPr="000C3E4E" w:rsidRDefault="001F45A5" w:rsidP="00B41E9A">
      <w:pPr>
        <w:pStyle w:val="ListParagraph"/>
        <w:numPr>
          <w:ilvl w:val="0"/>
          <w:numId w:val="4"/>
        </w:numPr>
        <w:spacing w:after="60"/>
        <w:ind w:left="283" w:hanging="357"/>
        <w:contextualSpacing w:val="0"/>
        <w:rPr>
          <w:lang w:eastAsia="en-GB"/>
        </w:rPr>
      </w:pPr>
      <w:r w:rsidRPr="000C3E4E">
        <w:rPr>
          <w:lang w:eastAsia="en-GB"/>
        </w:rPr>
        <w:t>Pengesahan Usulan Proposal</w:t>
      </w:r>
      <w:r w:rsidR="008B5CC3" w:rsidRPr="000C3E4E">
        <w:rPr>
          <w:lang w:eastAsia="en-GB"/>
        </w:rPr>
        <w:t xml:space="preserve"> </w:t>
      </w:r>
      <w:r w:rsidR="008B5CC3" w:rsidRPr="000C3E4E">
        <w:rPr>
          <w:i/>
          <w:lang w:eastAsia="en-GB"/>
        </w:rPr>
        <w:t>*)</w:t>
      </w:r>
    </w:p>
    <w:tbl>
      <w:tblPr>
        <w:tblStyle w:val="TableGrid"/>
        <w:tblW w:w="5000" w:type="pct"/>
        <w:tblLook w:val="04A0" w:firstRow="1" w:lastRow="0" w:firstColumn="1" w:lastColumn="0" w:noHBand="0" w:noVBand="1"/>
      </w:tblPr>
      <w:tblGrid>
        <w:gridCol w:w="2264"/>
        <w:gridCol w:w="1718"/>
        <w:gridCol w:w="1834"/>
        <w:gridCol w:w="1460"/>
        <w:gridCol w:w="2353"/>
      </w:tblGrid>
      <w:tr w:rsidR="006A3F2F" w:rsidRPr="000C3E4E" w14:paraId="6A2F9B7C" w14:textId="77777777" w:rsidTr="00274CC2">
        <w:tc>
          <w:tcPr>
            <w:tcW w:w="1141" w:type="pct"/>
            <w:vAlign w:val="center"/>
          </w:tcPr>
          <w:p w14:paraId="63C3DC25" w14:textId="77777777" w:rsidR="006A3F2F" w:rsidRPr="000C3E4E" w:rsidRDefault="006A3F2F" w:rsidP="006A3F2F">
            <w:pPr>
              <w:pStyle w:val="ListParagraph"/>
              <w:spacing w:after="60"/>
              <w:ind w:left="0"/>
              <w:contextualSpacing w:val="0"/>
              <w:jc w:val="center"/>
              <w:rPr>
                <w:b/>
                <w:lang w:eastAsia="en-GB"/>
              </w:rPr>
            </w:pPr>
            <w:r w:rsidRPr="000C3E4E">
              <w:rPr>
                <w:b/>
                <w:lang w:eastAsia="en-GB"/>
              </w:rPr>
              <w:t>Tanggal Pengajuan</w:t>
            </w:r>
          </w:p>
        </w:tc>
        <w:tc>
          <w:tcPr>
            <w:tcW w:w="866" w:type="pct"/>
            <w:vAlign w:val="center"/>
          </w:tcPr>
          <w:p w14:paraId="6BE16702" w14:textId="77777777" w:rsidR="006A3F2F" w:rsidRPr="000C3E4E" w:rsidRDefault="006A3F2F" w:rsidP="006A3F2F">
            <w:pPr>
              <w:pStyle w:val="ListParagraph"/>
              <w:spacing w:after="60"/>
              <w:ind w:left="0"/>
              <w:contextualSpacing w:val="0"/>
              <w:jc w:val="center"/>
              <w:rPr>
                <w:b/>
                <w:lang w:eastAsia="en-GB"/>
              </w:rPr>
            </w:pPr>
            <w:r w:rsidRPr="000C3E4E">
              <w:rPr>
                <w:b/>
                <w:lang w:eastAsia="en-GB"/>
              </w:rPr>
              <w:t>Tanggal Persetujuan</w:t>
            </w:r>
          </w:p>
        </w:tc>
        <w:tc>
          <w:tcPr>
            <w:tcW w:w="994" w:type="pct"/>
            <w:vAlign w:val="center"/>
          </w:tcPr>
          <w:p w14:paraId="4139A353" w14:textId="77777777" w:rsidR="006A3F2F" w:rsidRPr="000C3E4E" w:rsidRDefault="006A3F2F" w:rsidP="006A3F2F">
            <w:pPr>
              <w:pStyle w:val="ListParagraph"/>
              <w:spacing w:after="60"/>
              <w:ind w:left="0"/>
              <w:contextualSpacing w:val="0"/>
              <w:jc w:val="center"/>
              <w:rPr>
                <w:b/>
                <w:lang w:eastAsia="en-GB"/>
              </w:rPr>
            </w:pPr>
            <w:r w:rsidRPr="000C3E4E">
              <w:rPr>
                <w:b/>
                <w:lang w:eastAsia="en-GB"/>
              </w:rPr>
              <w:t>Pimpinan Pemberi Persetujuan</w:t>
            </w:r>
          </w:p>
        </w:tc>
        <w:tc>
          <w:tcPr>
            <w:tcW w:w="736" w:type="pct"/>
            <w:vAlign w:val="center"/>
          </w:tcPr>
          <w:p w14:paraId="5B3B7AB2" w14:textId="77777777" w:rsidR="006A3F2F" w:rsidRPr="000C3E4E" w:rsidRDefault="006A3F2F" w:rsidP="006A3F2F">
            <w:pPr>
              <w:pStyle w:val="ListParagraph"/>
              <w:spacing w:after="60"/>
              <w:ind w:left="0"/>
              <w:contextualSpacing w:val="0"/>
              <w:jc w:val="center"/>
              <w:rPr>
                <w:b/>
                <w:lang w:eastAsia="en-GB"/>
              </w:rPr>
            </w:pPr>
            <w:r w:rsidRPr="000C3E4E">
              <w:rPr>
                <w:b/>
                <w:lang w:eastAsia="en-GB"/>
              </w:rPr>
              <w:t>Jabatan</w:t>
            </w:r>
          </w:p>
        </w:tc>
        <w:tc>
          <w:tcPr>
            <w:tcW w:w="1264" w:type="pct"/>
            <w:vAlign w:val="center"/>
          </w:tcPr>
          <w:p w14:paraId="13DEECD0" w14:textId="77777777" w:rsidR="006A3F2F" w:rsidRPr="000C3E4E" w:rsidRDefault="006A3F2F" w:rsidP="006A3F2F">
            <w:pPr>
              <w:pStyle w:val="ListParagraph"/>
              <w:spacing w:after="60"/>
              <w:ind w:left="0"/>
              <w:contextualSpacing w:val="0"/>
              <w:jc w:val="center"/>
              <w:rPr>
                <w:b/>
                <w:lang w:eastAsia="en-GB"/>
              </w:rPr>
            </w:pPr>
            <w:r w:rsidRPr="000C3E4E">
              <w:rPr>
                <w:b/>
                <w:lang w:eastAsia="en-GB"/>
              </w:rPr>
              <w:t>Lembaga/Fakultas</w:t>
            </w:r>
          </w:p>
        </w:tc>
      </w:tr>
      <w:tr w:rsidR="006A3F2F" w:rsidRPr="000C3E4E" w14:paraId="0105D299" w14:textId="77777777" w:rsidTr="00274CC2">
        <w:tc>
          <w:tcPr>
            <w:tcW w:w="1141" w:type="pct"/>
            <w:vAlign w:val="center"/>
          </w:tcPr>
          <w:p w14:paraId="3F6CDF87" w14:textId="77777777" w:rsidR="006A3F2F" w:rsidRPr="000C3E4E" w:rsidRDefault="006A3F2F" w:rsidP="006A3F2F">
            <w:pPr>
              <w:pStyle w:val="ListParagraph"/>
              <w:spacing w:after="60"/>
              <w:ind w:left="0"/>
              <w:contextualSpacing w:val="0"/>
              <w:rPr>
                <w:lang w:eastAsia="en-GB"/>
              </w:rPr>
            </w:pPr>
            <w:r w:rsidRPr="000C3E4E">
              <w:rPr>
                <w:lang w:eastAsia="en-GB"/>
              </w:rPr>
              <w:t>${tanggal_pengajuan</w:t>
            </w:r>
          </w:p>
          <w:p w14:paraId="4EC82512" w14:textId="77777777" w:rsidR="006A3F2F" w:rsidRPr="000C3E4E" w:rsidRDefault="006A3F2F" w:rsidP="006A3F2F">
            <w:pPr>
              <w:pStyle w:val="ListParagraph"/>
              <w:spacing w:after="60"/>
              <w:ind w:left="0"/>
              <w:contextualSpacing w:val="0"/>
              <w:rPr>
                <w:lang w:eastAsia="en-GB"/>
              </w:rPr>
            </w:pPr>
            <w:r w:rsidRPr="000C3E4E">
              <w:rPr>
                <w:lang w:eastAsia="en-GB"/>
              </w:rPr>
              <w:t>_prop1}</w:t>
            </w:r>
          </w:p>
        </w:tc>
        <w:tc>
          <w:tcPr>
            <w:tcW w:w="866" w:type="pct"/>
            <w:vAlign w:val="center"/>
          </w:tcPr>
          <w:p w14:paraId="6F42F402" w14:textId="77777777" w:rsidR="006A3F2F" w:rsidRPr="000C3E4E" w:rsidRDefault="006A3F2F" w:rsidP="006A3F2F">
            <w:pPr>
              <w:pStyle w:val="ListParagraph"/>
              <w:spacing w:after="60"/>
              <w:ind w:left="0"/>
              <w:contextualSpacing w:val="0"/>
              <w:rPr>
                <w:lang w:eastAsia="en-GB"/>
              </w:rPr>
            </w:pPr>
            <w:r w:rsidRPr="000C3E4E">
              <w:rPr>
                <w:lang w:eastAsia="en-GB"/>
              </w:rPr>
              <w:t>${tanggal_prop</w:t>
            </w:r>
          </w:p>
          <w:p w14:paraId="7697F413" w14:textId="77777777" w:rsidR="006A3F2F" w:rsidRPr="000C3E4E" w:rsidRDefault="006A3F2F" w:rsidP="006A3F2F">
            <w:pPr>
              <w:pStyle w:val="ListParagraph"/>
              <w:spacing w:after="60"/>
              <w:ind w:left="0"/>
              <w:contextualSpacing w:val="0"/>
              <w:rPr>
                <w:lang w:eastAsia="en-GB"/>
              </w:rPr>
            </w:pPr>
            <w:r w:rsidRPr="000C3E4E">
              <w:rPr>
                <w:lang w:eastAsia="en-GB"/>
              </w:rPr>
              <w:t>_disetujui</w:t>
            </w:r>
            <w:r w:rsidR="00627CD1" w:rsidRPr="000C3E4E">
              <w:rPr>
                <w:lang w:eastAsia="en-GB"/>
              </w:rPr>
              <w:t>1</w:t>
            </w:r>
            <w:r w:rsidRPr="000C3E4E">
              <w:rPr>
                <w:lang w:eastAsia="en-GB"/>
              </w:rPr>
              <w:t>}</w:t>
            </w:r>
          </w:p>
        </w:tc>
        <w:tc>
          <w:tcPr>
            <w:tcW w:w="994" w:type="pct"/>
            <w:vAlign w:val="center"/>
          </w:tcPr>
          <w:p w14:paraId="3E7B66C7" w14:textId="77777777" w:rsidR="006A3F2F" w:rsidRPr="000C3E4E" w:rsidRDefault="006A3F2F" w:rsidP="006A3F2F">
            <w:pPr>
              <w:pStyle w:val="ListParagraph"/>
              <w:spacing w:after="60"/>
              <w:ind w:left="0"/>
              <w:contextualSpacing w:val="0"/>
              <w:rPr>
                <w:lang w:eastAsia="en-GB"/>
              </w:rPr>
            </w:pPr>
            <w:r w:rsidRPr="000C3E4E">
              <w:rPr>
                <w:lang w:eastAsia="en-GB"/>
              </w:rPr>
              <w:t>${nama_ketua}</w:t>
            </w:r>
          </w:p>
        </w:tc>
        <w:tc>
          <w:tcPr>
            <w:tcW w:w="736" w:type="pct"/>
            <w:vAlign w:val="center"/>
          </w:tcPr>
          <w:p w14:paraId="1F22AD19" w14:textId="77777777" w:rsidR="006A3F2F" w:rsidRPr="000C3E4E" w:rsidRDefault="006A3F2F" w:rsidP="006A3F2F">
            <w:pPr>
              <w:pStyle w:val="ListParagraph"/>
              <w:spacing w:after="60"/>
              <w:ind w:left="0"/>
              <w:contextualSpacing w:val="0"/>
              <w:rPr>
                <w:lang w:eastAsia="en-GB"/>
              </w:rPr>
            </w:pPr>
            <w:r w:rsidRPr="000C3E4E">
              <w:rPr>
                <w:lang w:eastAsia="en-GB"/>
              </w:rPr>
              <w:t>${jbt_ketua}</w:t>
            </w:r>
          </w:p>
        </w:tc>
        <w:tc>
          <w:tcPr>
            <w:tcW w:w="1264" w:type="pct"/>
            <w:vAlign w:val="center"/>
          </w:tcPr>
          <w:p w14:paraId="10575288" w14:textId="77777777" w:rsidR="006A3F2F" w:rsidRPr="000C3E4E" w:rsidRDefault="006A3F2F" w:rsidP="006A3F2F">
            <w:pPr>
              <w:pStyle w:val="ListParagraph"/>
              <w:spacing w:after="60"/>
              <w:ind w:left="0"/>
              <w:contextualSpacing w:val="0"/>
              <w:rPr>
                <w:lang w:eastAsia="en-GB"/>
              </w:rPr>
            </w:pPr>
            <w:r w:rsidRPr="000C3E4E">
              <w:rPr>
                <w:lang w:eastAsia="en-GB"/>
              </w:rPr>
              <w:t>${nama_lbg}</w:t>
            </w:r>
          </w:p>
        </w:tc>
      </w:tr>
    </w:tbl>
    <w:p w14:paraId="576CEAFB" w14:textId="77777777" w:rsidR="001F45A5" w:rsidRPr="000C3E4E" w:rsidRDefault="001F45A5" w:rsidP="001F45A5">
      <w:pPr>
        <w:pStyle w:val="ListParagraph"/>
        <w:spacing w:after="60"/>
        <w:ind w:left="283"/>
        <w:contextualSpacing w:val="0"/>
        <w:rPr>
          <w:lang w:eastAsia="en-GB"/>
        </w:rPr>
      </w:pPr>
    </w:p>
    <w:tbl>
      <w:tblPr>
        <w:tblStyle w:val="TableGrid"/>
        <w:tblW w:w="5000" w:type="pct"/>
        <w:tblLook w:val="04A0" w:firstRow="1" w:lastRow="0" w:firstColumn="1" w:lastColumn="0" w:noHBand="0" w:noVBand="1"/>
      </w:tblPr>
      <w:tblGrid>
        <w:gridCol w:w="2264"/>
        <w:gridCol w:w="1718"/>
        <w:gridCol w:w="1833"/>
        <w:gridCol w:w="1513"/>
        <w:gridCol w:w="2301"/>
      </w:tblGrid>
      <w:tr w:rsidR="006A3F2F" w:rsidRPr="000C3E4E" w14:paraId="42492403" w14:textId="77777777" w:rsidTr="00274CC2">
        <w:tc>
          <w:tcPr>
            <w:tcW w:w="1141" w:type="pct"/>
            <w:vAlign w:val="center"/>
          </w:tcPr>
          <w:p w14:paraId="087F9041" w14:textId="77777777" w:rsidR="006A3F2F" w:rsidRPr="000C3E4E" w:rsidRDefault="006A3F2F" w:rsidP="006A3F2F">
            <w:pPr>
              <w:pStyle w:val="ListParagraph"/>
              <w:spacing w:after="60"/>
              <w:ind w:left="0"/>
              <w:contextualSpacing w:val="0"/>
              <w:jc w:val="center"/>
              <w:rPr>
                <w:b/>
                <w:lang w:eastAsia="en-GB"/>
              </w:rPr>
            </w:pPr>
            <w:r w:rsidRPr="000C3E4E">
              <w:rPr>
                <w:b/>
                <w:lang w:eastAsia="en-GB"/>
              </w:rPr>
              <w:t>Tanggal Pengajuan</w:t>
            </w:r>
          </w:p>
        </w:tc>
        <w:tc>
          <w:tcPr>
            <w:tcW w:w="866" w:type="pct"/>
            <w:vAlign w:val="center"/>
          </w:tcPr>
          <w:p w14:paraId="20CDD03A" w14:textId="77777777" w:rsidR="006A3F2F" w:rsidRPr="000C3E4E" w:rsidRDefault="006A3F2F" w:rsidP="006A3F2F">
            <w:pPr>
              <w:pStyle w:val="ListParagraph"/>
              <w:spacing w:after="60"/>
              <w:ind w:left="0"/>
              <w:contextualSpacing w:val="0"/>
              <w:jc w:val="center"/>
              <w:rPr>
                <w:b/>
                <w:lang w:eastAsia="en-GB"/>
              </w:rPr>
            </w:pPr>
            <w:r w:rsidRPr="000C3E4E">
              <w:rPr>
                <w:b/>
                <w:lang w:eastAsia="en-GB"/>
              </w:rPr>
              <w:t>Tanggal Persetujuan</w:t>
            </w:r>
          </w:p>
        </w:tc>
        <w:tc>
          <w:tcPr>
            <w:tcW w:w="994" w:type="pct"/>
            <w:vAlign w:val="center"/>
          </w:tcPr>
          <w:p w14:paraId="12BA06E8" w14:textId="77777777" w:rsidR="006A3F2F" w:rsidRPr="000C3E4E" w:rsidRDefault="006A3F2F" w:rsidP="006A3F2F">
            <w:pPr>
              <w:pStyle w:val="ListParagraph"/>
              <w:spacing w:after="60"/>
              <w:ind w:left="0"/>
              <w:contextualSpacing w:val="0"/>
              <w:jc w:val="center"/>
              <w:rPr>
                <w:b/>
                <w:lang w:eastAsia="en-GB"/>
              </w:rPr>
            </w:pPr>
            <w:r w:rsidRPr="000C3E4E">
              <w:rPr>
                <w:b/>
                <w:lang w:eastAsia="en-GB"/>
              </w:rPr>
              <w:t>Pimpinan Pemberi Persetujuan</w:t>
            </w:r>
          </w:p>
        </w:tc>
        <w:tc>
          <w:tcPr>
            <w:tcW w:w="762" w:type="pct"/>
            <w:vAlign w:val="center"/>
          </w:tcPr>
          <w:p w14:paraId="05A7B0DA" w14:textId="77777777" w:rsidR="006A3F2F" w:rsidRPr="000C3E4E" w:rsidRDefault="006A3F2F" w:rsidP="006A3F2F">
            <w:pPr>
              <w:pStyle w:val="ListParagraph"/>
              <w:spacing w:after="60"/>
              <w:ind w:left="0"/>
              <w:contextualSpacing w:val="0"/>
              <w:jc w:val="center"/>
              <w:rPr>
                <w:b/>
                <w:lang w:eastAsia="en-GB"/>
              </w:rPr>
            </w:pPr>
            <w:r w:rsidRPr="000C3E4E">
              <w:rPr>
                <w:b/>
                <w:lang w:eastAsia="en-GB"/>
              </w:rPr>
              <w:t>Jabatan</w:t>
            </w:r>
          </w:p>
        </w:tc>
        <w:tc>
          <w:tcPr>
            <w:tcW w:w="1238" w:type="pct"/>
            <w:vAlign w:val="center"/>
          </w:tcPr>
          <w:p w14:paraId="0D384203" w14:textId="77777777" w:rsidR="006A3F2F" w:rsidRPr="000C3E4E" w:rsidRDefault="006A3F2F" w:rsidP="006A3F2F">
            <w:pPr>
              <w:pStyle w:val="ListParagraph"/>
              <w:spacing w:after="60"/>
              <w:ind w:left="0"/>
              <w:contextualSpacing w:val="0"/>
              <w:jc w:val="center"/>
              <w:rPr>
                <w:b/>
                <w:lang w:eastAsia="en-GB"/>
              </w:rPr>
            </w:pPr>
            <w:r w:rsidRPr="000C3E4E">
              <w:rPr>
                <w:b/>
                <w:lang w:eastAsia="en-GB"/>
              </w:rPr>
              <w:t>Lembaga/Fakultas</w:t>
            </w:r>
          </w:p>
        </w:tc>
      </w:tr>
      <w:tr w:rsidR="006A3F2F" w:rsidRPr="000C3E4E" w14:paraId="16E93285" w14:textId="77777777" w:rsidTr="00274CC2">
        <w:tc>
          <w:tcPr>
            <w:tcW w:w="1141" w:type="pct"/>
            <w:vAlign w:val="center"/>
          </w:tcPr>
          <w:p w14:paraId="0AF76667" w14:textId="77777777" w:rsidR="006A3F2F" w:rsidRPr="000C3E4E" w:rsidRDefault="006A3F2F" w:rsidP="006A3F2F">
            <w:pPr>
              <w:pStyle w:val="ListParagraph"/>
              <w:spacing w:after="60"/>
              <w:ind w:left="0"/>
              <w:contextualSpacing w:val="0"/>
              <w:rPr>
                <w:lang w:eastAsia="en-GB"/>
              </w:rPr>
            </w:pPr>
            <w:r w:rsidRPr="000C3E4E">
              <w:rPr>
                <w:lang w:eastAsia="en-GB"/>
              </w:rPr>
              <w:t>${tanggal_pengajuan</w:t>
            </w:r>
          </w:p>
          <w:p w14:paraId="502032B1" w14:textId="77777777" w:rsidR="006A3F2F" w:rsidRPr="000C3E4E" w:rsidRDefault="006A3F2F" w:rsidP="006A3F2F">
            <w:pPr>
              <w:pStyle w:val="ListParagraph"/>
              <w:spacing w:after="60"/>
              <w:ind w:left="0"/>
              <w:contextualSpacing w:val="0"/>
              <w:rPr>
                <w:lang w:eastAsia="en-GB"/>
              </w:rPr>
            </w:pPr>
            <w:r w:rsidRPr="000C3E4E">
              <w:rPr>
                <w:lang w:eastAsia="en-GB"/>
              </w:rPr>
              <w:t>_prop2}</w:t>
            </w:r>
          </w:p>
        </w:tc>
        <w:tc>
          <w:tcPr>
            <w:tcW w:w="866" w:type="pct"/>
            <w:vAlign w:val="center"/>
          </w:tcPr>
          <w:p w14:paraId="7E458FC2" w14:textId="77777777" w:rsidR="006A3F2F" w:rsidRPr="000C3E4E" w:rsidRDefault="006A3F2F" w:rsidP="006A3F2F">
            <w:pPr>
              <w:pStyle w:val="ListParagraph"/>
              <w:spacing w:after="60"/>
              <w:ind w:left="0"/>
              <w:contextualSpacing w:val="0"/>
              <w:rPr>
                <w:lang w:eastAsia="en-GB"/>
              </w:rPr>
            </w:pPr>
            <w:r w:rsidRPr="000C3E4E">
              <w:rPr>
                <w:lang w:eastAsia="en-GB"/>
              </w:rPr>
              <w:t>${tanggal_prop</w:t>
            </w:r>
          </w:p>
          <w:p w14:paraId="4DA8EF0D" w14:textId="77777777" w:rsidR="006A3F2F" w:rsidRPr="000C3E4E" w:rsidRDefault="006A3F2F" w:rsidP="006A3F2F">
            <w:pPr>
              <w:pStyle w:val="ListParagraph"/>
              <w:spacing w:after="60"/>
              <w:ind w:left="0"/>
              <w:contextualSpacing w:val="0"/>
              <w:rPr>
                <w:lang w:eastAsia="en-GB"/>
              </w:rPr>
            </w:pPr>
            <w:r w:rsidRPr="000C3E4E">
              <w:rPr>
                <w:lang w:eastAsia="en-GB"/>
              </w:rPr>
              <w:t>_disetujui2}</w:t>
            </w:r>
          </w:p>
        </w:tc>
        <w:tc>
          <w:tcPr>
            <w:tcW w:w="994" w:type="pct"/>
            <w:vAlign w:val="center"/>
          </w:tcPr>
          <w:p w14:paraId="64E79D03" w14:textId="77777777" w:rsidR="006A3F2F" w:rsidRPr="000C3E4E" w:rsidRDefault="006A3F2F" w:rsidP="006A3F2F">
            <w:pPr>
              <w:pStyle w:val="ListParagraph"/>
              <w:spacing w:after="60"/>
              <w:ind w:left="0"/>
              <w:contextualSpacing w:val="0"/>
              <w:rPr>
                <w:lang w:eastAsia="en-GB"/>
              </w:rPr>
            </w:pPr>
            <w:r w:rsidRPr="000C3E4E">
              <w:rPr>
                <w:lang w:eastAsia="en-GB"/>
              </w:rPr>
              <w:t>${nama_dekan}</w:t>
            </w:r>
          </w:p>
        </w:tc>
        <w:tc>
          <w:tcPr>
            <w:tcW w:w="762" w:type="pct"/>
            <w:vAlign w:val="center"/>
          </w:tcPr>
          <w:p w14:paraId="247F6D62" w14:textId="77777777" w:rsidR="006A3F2F" w:rsidRPr="000C3E4E" w:rsidRDefault="006A3F2F" w:rsidP="006A3F2F">
            <w:pPr>
              <w:pStyle w:val="ListParagraph"/>
              <w:spacing w:after="60"/>
              <w:ind w:left="0"/>
              <w:contextualSpacing w:val="0"/>
              <w:rPr>
                <w:lang w:eastAsia="en-GB"/>
              </w:rPr>
            </w:pPr>
            <w:r w:rsidRPr="000C3E4E">
              <w:rPr>
                <w:lang w:eastAsia="en-GB"/>
              </w:rPr>
              <w:t>${jbt_dekan}</w:t>
            </w:r>
          </w:p>
        </w:tc>
        <w:tc>
          <w:tcPr>
            <w:tcW w:w="1238" w:type="pct"/>
            <w:vAlign w:val="center"/>
          </w:tcPr>
          <w:p w14:paraId="479414A7" w14:textId="77777777" w:rsidR="006A3F2F" w:rsidRPr="000C3E4E" w:rsidRDefault="006A3F2F" w:rsidP="006A3F2F">
            <w:pPr>
              <w:pStyle w:val="ListParagraph"/>
              <w:spacing w:after="60"/>
              <w:ind w:left="0"/>
              <w:contextualSpacing w:val="0"/>
              <w:rPr>
                <w:lang w:eastAsia="en-GB"/>
              </w:rPr>
            </w:pPr>
            <w:r w:rsidRPr="000C3E4E">
              <w:rPr>
                <w:lang w:eastAsia="en-GB"/>
              </w:rPr>
              <w:t>${nama_fakultas}</w:t>
            </w:r>
          </w:p>
        </w:tc>
      </w:tr>
    </w:tbl>
    <w:p w14:paraId="0B43E8B8" w14:textId="77777777" w:rsidR="001F45A5" w:rsidRPr="000C3E4E" w:rsidRDefault="001F45A5" w:rsidP="001F45A5">
      <w:pPr>
        <w:pStyle w:val="ListParagraph"/>
        <w:spacing w:after="60"/>
        <w:ind w:left="283"/>
        <w:contextualSpacing w:val="0"/>
        <w:rPr>
          <w:lang w:eastAsia="en-GB"/>
        </w:rPr>
      </w:pPr>
    </w:p>
    <w:p w14:paraId="47438A7F" w14:textId="77777777" w:rsidR="00570D89" w:rsidRPr="000C3E4E" w:rsidRDefault="00CA3E4E" w:rsidP="00B41E9A">
      <w:pPr>
        <w:pStyle w:val="ListParagraph"/>
        <w:numPr>
          <w:ilvl w:val="0"/>
          <w:numId w:val="4"/>
        </w:numPr>
        <w:spacing w:after="60"/>
        <w:ind w:left="283" w:hanging="357"/>
        <w:contextualSpacing w:val="0"/>
        <w:rPr>
          <w:lang w:eastAsia="en-GB"/>
        </w:rPr>
      </w:pPr>
      <w:r w:rsidRPr="000C3E4E">
        <w:rPr>
          <w:lang w:eastAsia="en-GB"/>
        </w:rPr>
        <w:t>Riwayat Penelitian Ketua Pengusul</w:t>
      </w:r>
      <w:r w:rsidR="008B5CC3" w:rsidRPr="000C3E4E">
        <w:rPr>
          <w:lang w:eastAsia="en-GB"/>
        </w:rPr>
        <w:t xml:space="preserve"> </w:t>
      </w:r>
      <w:r w:rsidR="008B5CC3" w:rsidRPr="000C3E4E">
        <w:rPr>
          <w:i/>
          <w:lang w:eastAsia="en-GB"/>
        </w:rPr>
        <w:t>*)</w:t>
      </w:r>
    </w:p>
    <w:tbl>
      <w:tblPr>
        <w:tblStyle w:val="TableGrid"/>
        <w:tblW w:w="5000" w:type="pct"/>
        <w:tblLook w:val="04A0" w:firstRow="1" w:lastRow="0" w:firstColumn="1" w:lastColumn="0" w:noHBand="0" w:noVBand="1"/>
      </w:tblPr>
      <w:tblGrid>
        <w:gridCol w:w="9629"/>
      </w:tblGrid>
      <w:tr w:rsidR="00CA3E4E" w:rsidRPr="000C3E4E" w14:paraId="7B18BCD4" w14:textId="77777777" w:rsidTr="00274CC2">
        <w:tc>
          <w:tcPr>
            <w:tcW w:w="5000" w:type="pct"/>
          </w:tcPr>
          <w:p w14:paraId="0525180F" w14:textId="77777777" w:rsidR="00CA3E4E" w:rsidRPr="000C3E4E" w:rsidRDefault="009730AF" w:rsidP="00171C97">
            <w:pPr>
              <w:pStyle w:val="ListParagraph"/>
              <w:spacing w:before="60" w:after="60"/>
              <w:ind w:left="0"/>
              <w:rPr>
                <w:lang w:eastAsia="en-GB"/>
              </w:rPr>
            </w:pPr>
            <w:r w:rsidRPr="000C3E4E">
              <w:rPr>
                <w:b/>
                <w:lang w:eastAsia="en-GB"/>
              </w:rPr>
              <w:t>${riwayat}</w:t>
            </w:r>
          </w:p>
        </w:tc>
      </w:tr>
    </w:tbl>
    <w:p w14:paraId="7F1118DB" w14:textId="77777777" w:rsidR="00CA3E4E" w:rsidRPr="000C3E4E" w:rsidRDefault="00CA3E4E" w:rsidP="00CA3E4E">
      <w:pPr>
        <w:pStyle w:val="ListParagraph"/>
        <w:ind w:left="284"/>
        <w:rPr>
          <w:lang w:eastAsia="en-GB"/>
        </w:rPr>
      </w:pPr>
    </w:p>
    <w:p w14:paraId="4DF395E6" w14:textId="77777777" w:rsidR="006A3F2F" w:rsidRPr="000C3E4E" w:rsidRDefault="006A3F2F" w:rsidP="00CA3E4E">
      <w:pPr>
        <w:pStyle w:val="ListParagraph"/>
        <w:ind w:left="284"/>
        <w:rPr>
          <w:lang w:eastAsia="en-GB"/>
        </w:rPr>
        <w:sectPr w:rsidR="006A3F2F" w:rsidRPr="000C3E4E" w:rsidSect="00226D2D">
          <w:footerReference w:type="default" r:id="rId9"/>
          <w:type w:val="continuous"/>
          <w:pgSz w:w="11907" w:h="16839" w:code="9"/>
          <w:pgMar w:top="426" w:right="1134" w:bottom="1134" w:left="1134"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0C3E4E" w14:paraId="36CF9023" w14:textId="77777777" w:rsidTr="00274CC2">
        <w:tc>
          <w:tcPr>
            <w:tcW w:w="5000" w:type="pct"/>
            <w:shd w:val="clear" w:color="auto" w:fill="auto"/>
          </w:tcPr>
          <w:p w14:paraId="3E250908" w14:textId="304A7D6C" w:rsidR="00290411" w:rsidRDefault="00274CC2" w:rsidP="00290411">
            <w:pPr>
              <w:rPr>
                <w:rFonts w:eastAsia="Calibri"/>
              </w:rPr>
            </w:pPr>
            <w:r w:rsidRPr="000C3E4E">
              <w:rPr>
                <w:rFonts w:eastAsia="Calibri"/>
                <w:b/>
              </w:rPr>
              <w:lastRenderedPageBreak/>
              <w:t>Ringkasan P</w:t>
            </w:r>
            <w:r w:rsidR="00290411" w:rsidRPr="000C3E4E">
              <w:rPr>
                <w:rFonts w:eastAsia="Calibri"/>
                <w:b/>
              </w:rPr>
              <w:t>enelitian</w:t>
            </w:r>
            <w:r w:rsidR="00290411" w:rsidRPr="000C3E4E">
              <w:rPr>
                <w:rFonts w:eastAsia="Calibri"/>
              </w:rPr>
              <w:t xml:space="preserve"> </w:t>
            </w:r>
          </w:p>
          <w:p w14:paraId="6CC5F675" w14:textId="77777777" w:rsidR="001B1B18" w:rsidRDefault="001B1B18" w:rsidP="001B1B18">
            <w:pPr>
              <w:shd w:val="clear" w:color="auto" w:fill="FFFFFF"/>
              <w:jc w:val="both"/>
              <w:rPr>
                <w:rFonts w:eastAsia="Calibri"/>
                <w:b/>
                <w:bCs/>
                <w:color w:val="000000" w:themeColor="text1"/>
              </w:rPr>
            </w:pPr>
          </w:p>
          <w:p w14:paraId="14CA7AA4" w14:textId="34BA5E71" w:rsidR="0041360E" w:rsidRPr="001B1B18" w:rsidRDefault="0041360E" w:rsidP="001B1B18">
            <w:pPr>
              <w:shd w:val="clear" w:color="auto" w:fill="FFFFFF"/>
              <w:jc w:val="both"/>
              <w:rPr>
                <w:lang w:val="en-ID" w:eastAsia="en-ID"/>
              </w:rPr>
            </w:pPr>
            <w:r w:rsidRPr="001B1B18">
              <w:rPr>
                <w:rFonts w:eastAsia="Calibri"/>
                <w:b/>
                <w:bCs/>
                <w:color w:val="000000" w:themeColor="text1"/>
              </w:rPr>
              <w:t>Latar Belakang</w:t>
            </w:r>
            <w:r w:rsidRPr="001B1B18">
              <w:rPr>
                <w:rFonts w:eastAsia="Calibri"/>
                <w:color w:val="000000" w:themeColor="text1"/>
              </w:rPr>
              <w:t xml:space="preserve">: </w:t>
            </w:r>
            <w:r w:rsidRPr="001B1B18">
              <w:rPr>
                <w:rFonts w:eastAsia="Calibri"/>
                <w:color w:val="000000" w:themeColor="text1"/>
              </w:rPr>
              <w:t xml:space="preserve">Uji Kompetensi Mahasiswa  Pendidikan Profesi Dokter (UKMPPD) merupakan </w:t>
            </w:r>
            <w:r w:rsidRPr="001B1B18">
              <w:rPr>
                <w:rFonts w:eastAsia="Calibri"/>
                <w:i/>
                <w:color w:val="000000" w:themeColor="text1"/>
              </w:rPr>
              <w:t>exit exam</w:t>
            </w:r>
            <w:r w:rsidRPr="001B1B18">
              <w:rPr>
                <w:rFonts w:eastAsia="Calibri"/>
                <w:color w:val="000000" w:themeColor="text1"/>
              </w:rPr>
              <w:t xml:space="preserve"> dalam pendidikan kedokteran. Hal ini berarti bahwa peserta yang belum lulus dalam uji ini maka masih belum dinyatakan lulus dari pendidikan profesi dokter. </w:t>
            </w:r>
            <w:r w:rsidRPr="001B1B18">
              <w:rPr>
                <w:rFonts w:eastAsia="Calibri"/>
                <w:i/>
                <w:iCs/>
                <w:color w:val="000000" w:themeColor="text1"/>
              </w:rPr>
              <w:t>Exit exam</w:t>
            </w:r>
            <w:r w:rsidRPr="001B1B18">
              <w:rPr>
                <w:rFonts w:eastAsia="Calibri"/>
                <w:color w:val="000000" w:themeColor="text1"/>
              </w:rPr>
              <w:t xml:space="preserve"> ini dilakukan agar luaran dari institusi pendidikan dokter ini dapat terjaga mutunya. Namun ternyata menimbulkan akumulasi jumlah retaker dari waktu ke waktu, termasuk di FKK UMJ. Keadaan tersebut menunjukkan perlunya tindak lanjut dalam menurunkan jumlah retaker. </w:t>
            </w:r>
            <w:r w:rsidRPr="001B1B18">
              <w:rPr>
                <w:rFonts w:eastAsia="Calibri"/>
                <w:b/>
                <w:bCs/>
                <w:color w:val="000000" w:themeColor="text1"/>
              </w:rPr>
              <w:t>Tujuan</w:t>
            </w:r>
            <w:r w:rsidRPr="001B1B18">
              <w:rPr>
                <w:rFonts w:eastAsia="Calibri"/>
                <w:color w:val="000000" w:themeColor="text1"/>
              </w:rPr>
              <w:t xml:space="preserve">: Penelitian ini bertujuan untuk </w:t>
            </w:r>
            <w:r w:rsidRPr="001B1B18">
              <w:rPr>
                <w:rFonts w:eastAsia="Calibri"/>
                <w:color w:val="000000" w:themeColor="text1"/>
              </w:rPr>
              <w:t>analisis terhadap predi</w:t>
            </w:r>
            <w:r w:rsidRPr="001B1B18">
              <w:rPr>
                <w:rFonts w:eastAsia="Calibri"/>
                <w:color w:val="000000" w:themeColor="text1"/>
              </w:rPr>
              <w:t>k</w:t>
            </w:r>
            <w:r w:rsidRPr="001B1B18">
              <w:rPr>
                <w:rFonts w:eastAsia="Calibri"/>
                <w:color w:val="000000" w:themeColor="text1"/>
              </w:rPr>
              <w:t xml:space="preserve">tor pencapaian hasil </w:t>
            </w:r>
            <w:r w:rsidRPr="001B1B18">
              <w:rPr>
                <w:rFonts w:eastAsia="Calibri"/>
                <w:color w:val="000000" w:themeColor="text1"/>
              </w:rPr>
              <w:t xml:space="preserve">CBT </w:t>
            </w:r>
            <w:r w:rsidRPr="001B1B18">
              <w:rPr>
                <w:rFonts w:eastAsia="Calibri"/>
                <w:color w:val="000000" w:themeColor="text1"/>
              </w:rPr>
              <w:t xml:space="preserve">UKMPPD dari faktor </w:t>
            </w:r>
            <w:r w:rsidRPr="001B1B18">
              <w:rPr>
                <w:rFonts w:eastAsia="Calibri"/>
                <w:color w:val="000000" w:themeColor="text1"/>
              </w:rPr>
              <w:t xml:space="preserve">hasil </w:t>
            </w:r>
            <w:r w:rsidRPr="001B1B18">
              <w:rPr>
                <w:rFonts w:eastAsia="Calibri"/>
                <w:color w:val="000000" w:themeColor="text1"/>
              </w:rPr>
              <w:t>seleksi mahasiswa baru</w:t>
            </w:r>
            <w:r w:rsidRPr="001B1B18">
              <w:rPr>
                <w:rFonts w:eastAsia="Calibri"/>
                <w:color w:val="000000" w:themeColor="text1"/>
              </w:rPr>
              <w:t xml:space="preserve"> yang meliputi nilai raport, TPA, MMPI, dan Baca Tulis Quran, I</w:t>
            </w:r>
            <w:r w:rsidRPr="001B1B18">
              <w:rPr>
                <w:rFonts w:eastAsia="Calibri"/>
                <w:color w:val="000000" w:themeColor="text1"/>
              </w:rPr>
              <w:t xml:space="preserve">PK tahap pendidikan akademik, IPK tahap pendidikan profesi, dan hasil </w:t>
            </w:r>
            <w:r w:rsidRPr="001B1B18">
              <w:rPr>
                <w:rFonts w:eastAsia="Calibri"/>
                <w:color w:val="000000" w:themeColor="text1"/>
              </w:rPr>
              <w:t xml:space="preserve">UK Pra-UKMPPD. Metode: Penelitian ini </w:t>
            </w:r>
            <w:r w:rsidRPr="001B1B18">
              <w:rPr>
                <w:rFonts w:eastAsia="Calibri"/>
                <w:color w:val="000000" w:themeColor="text1"/>
              </w:rPr>
              <w:t xml:space="preserve">merupakan penelitian analitik kuantitatif dengan metode </w:t>
            </w:r>
            <w:r w:rsidRPr="001B1B18">
              <w:rPr>
                <w:rFonts w:eastAsia="Calibri"/>
                <w:i/>
                <w:color w:val="000000" w:themeColor="text1"/>
              </w:rPr>
              <w:t>cross-sectional</w:t>
            </w:r>
            <w:r w:rsidRPr="001B1B18">
              <w:rPr>
                <w:rFonts w:eastAsia="Calibri"/>
                <w:i/>
                <w:color w:val="000000" w:themeColor="text1"/>
              </w:rPr>
              <w:t xml:space="preserve">. </w:t>
            </w:r>
            <w:r w:rsidRPr="001B1B18">
              <w:rPr>
                <w:rFonts w:eastAsia="Calibri"/>
                <w:iCs/>
                <w:color w:val="000000" w:themeColor="text1"/>
              </w:rPr>
              <w:t>Sampel</w:t>
            </w:r>
            <w:r w:rsidR="00AC35A6" w:rsidRPr="001B1B18">
              <w:rPr>
                <w:rFonts w:eastAsia="Calibri"/>
                <w:iCs/>
                <w:color w:val="000000" w:themeColor="text1"/>
              </w:rPr>
              <w:t xml:space="preserve"> dipilid dengan menggunakan </w:t>
            </w:r>
            <w:r w:rsidR="00AC35A6" w:rsidRPr="001B1B18">
              <w:rPr>
                <w:rFonts w:eastAsia="Calibri"/>
                <w:color w:val="000000" w:themeColor="text1"/>
              </w:rPr>
              <w:t xml:space="preserve">metode </w:t>
            </w:r>
            <w:r w:rsidR="00AC35A6" w:rsidRPr="001B1B18">
              <w:rPr>
                <w:rFonts w:eastAsia="Calibri"/>
                <w:i/>
                <w:color w:val="000000" w:themeColor="text1"/>
              </w:rPr>
              <w:t>total sampling</w:t>
            </w:r>
            <w:r w:rsidR="00AC35A6" w:rsidRPr="001B1B18">
              <w:rPr>
                <w:rFonts w:eastAsia="Calibri"/>
                <w:iCs/>
                <w:color w:val="000000" w:themeColor="text1"/>
              </w:rPr>
              <w:t xml:space="preserve"> </w:t>
            </w:r>
            <w:r w:rsidRPr="001B1B18">
              <w:rPr>
                <w:rFonts w:eastAsia="Calibri"/>
                <w:color w:val="000000" w:themeColor="text1"/>
              </w:rPr>
              <w:t xml:space="preserve">pada mahasiswa </w:t>
            </w:r>
            <w:r w:rsidRPr="001B1B18">
              <w:rPr>
                <w:rFonts w:eastAsia="Calibri"/>
                <w:i/>
                <w:iCs/>
                <w:color w:val="000000" w:themeColor="text1"/>
              </w:rPr>
              <w:t>first taker</w:t>
            </w:r>
            <w:r w:rsidRPr="001B1B18">
              <w:rPr>
                <w:rFonts w:eastAsia="Calibri"/>
                <w:color w:val="000000" w:themeColor="text1"/>
              </w:rPr>
              <w:t xml:space="preserve"> periode Agustus 2020 – Mei 2021 yang memiliki data lengkap. </w:t>
            </w:r>
            <w:r w:rsidRPr="001B1B18">
              <w:rPr>
                <w:rFonts w:eastAsia="Calibri"/>
                <w:color w:val="000000" w:themeColor="text1"/>
              </w:rPr>
              <w:t xml:space="preserve">FKK UMJ peserta UKMPPD periode November 2016 hingga November 2019. </w:t>
            </w:r>
            <w:r w:rsidR="00AC35A6" w:rsidRPr="001B1B18">
              <w:rPr>
                <w:rFonts w:eastAsia="Calibri"/>
                <w:color w:val="000000" w:themeColor="text1"/>
              </w:rPr>
              <w:t>Analisa data menggunakan Uji Korelasi</w:t>
            </w:r>
            <w:r w:rsidRPr="001B1B18">
              <w:rPr>
                <w:rFonts w:eastAsia="Calibri"/>
                <w:color w:val="000000" w:themeColor="text1"/>
              </w:rPr>
              <w:t xml:space="preserve"> </w:t>
            </w:r>
            <w:r w:rsidR="00AC35A6" w:rsidRPr="001B1B18">
              <w:rPr>
                <w:rFonts w:eastAsia="Calibri"/>
                <w:color w:val="000000" w:themeColor="text1"/>
              </w:rPr>
              <w:t>Spearman</w:t>
            </w:r>
            <w:r w:rsidR="00AC35A6" w:rsidRPr="001B1B18">
              <w:rPr>
                <w:rFonts w:eastAsia="Calibri"/>
                <w:color w:val="000000" w:themeColor="text1"/>
              </w:rPr>
              <w:t xml:space="preserve"> dan pada variable MMPI dan BTQ menggunakan  </w:t>
            </w:r>
            <w:r w:rsidR="00AC35A6" w:rsidRPr="001B1B18">
              <w:rPr>
                <w:i/>
                <w:iCs/>
                <w:color w:val="010205"/>
              </w:rPr>
              <w:t xml:space="preserve">Chi-Square </w:t>
            </w:r>
            <w:r w:rsidR="00AC35A6" w:rsidRPr="001B1B18">
              <w:rPr>
                <w:color w:val="010205"/>
              </w:rPr>
              <w:t>Tests.</w:t>
            </w:r>
            <w:r w:rsidR="00AC35A6" w:rsidRPr="001B1B18">
              <w:rPr>
                <w:color w:val="010205"/>
              </w:rPr>
              <w:t xml:space="preserve"> </w:t>
            </w:r>
            <w:r w:rsidR="00AC35A6" w:rsidRPr="001B1B18">
              <w:rPr>
                <w:b/>
                <w:bCs/>
                <w:color w:val="010205"/>
              </w:rPr>
              <w:t>Hasil:</w:t>
            </w:r>
            <w:r w:rsidR="00AC35A6" w:rsidRPr="001B1B18">
              <w:rPr>
                <w:color w:val="010205"/>
              </w:rPr>
              <w:t xml:space="preserve"> </w:t>
            </w:r>
            <w:r w:rsidR="00FF2095" w:rsidRPr="001B1B18">
              <w:rPr>
                <w:rFonts w:eastAsia="Calibri"/>
                <w:bCs/>
              </w:rPr>
              <w:t xml:space="preserve">Jumlah mahasiswa </w:t>
            </w:r>
            <w:r w:rsidR="00FF2095" w:rsidRPr="001B1B18">
              <w:rPr>
                <w:rFonts w:eastAsia="Calibri"/>
                <w:bCs/>
                <w:i/>
                <w:iCs/>
              </w:rPr>
              <w:t>first taker</w:t>
            </w:r>
            <w:r w:rsidR="00FF2095" w:rsidRPr="001B1B18">
              <w:rPr>
                <w:rFonts w:eastAsia="Calibri"/>
                <w:bCs/>
              </w:rPr>
              <w:t xml:space="preserve"> yang mengikuti UK CBT UKMPPD Periode Agustus 2020 – Mei 2021 adalah 134 orang yang terdiri dari 88 orang Angkatan 2014 dan 46 orang Angkatan 2015.</w:t>
            </w:r>
            <w:r w:rsidR="00FF2095" w:rsidRPr="001B1B18">
              <w:rPr>
                <w:rFonts w:eastAsia="Calibri"/>
                <w:bCs/>
              </w:rPr>
              <w:t xml:space="preserve"> </w:t>
            </w:r>
            <w:r w:rsidR="00FF2095" w:rsidRPr="001B1B18">
              <w:t>Hasil nilai raport dan IPK akademik berhubungan kuat dengan korelasi &gt;0,6 dan hasil TPA, IPK Profesi, dan hasil CBT Pra-UKMPPD tidak berhubungan kuat dengan korelasi &lt;0,6.</w:t>
            </w:r>
            <w:r w:rsidR="00FF2095" w:rsidRPr="001B1B18">
              <w:t xml:space="preserve"> </w:t>
            </w:r>
            <w:r w:rsidR="00FF2095" w:rsidRPr="001B1B18">
              <w:rPr>
                <w:color w:val="000000" w:themeColor="text1"/>
              </w:rPr>
              <w:t>Subjek penelitian pada variable BTQ dan MMPI adlah 133 orang, MMPI 1 orang hasil tidak dapat dibaca dan BTQ pada 1 orang lainnya tidak dilakukan karena berhalangan. Hasil analisis chi-squere pada pada MMPI dan BTQ tidak menunjukkan adanya hubungan kuat terhadap hasil kelulusan UK CBT UKMPPD</w:t>
            </w:r>
            <w:r w:rsidR="00FF2095" w:rsidRPr="001B1B18">
              <w:rPr>
                <w:color w:val="FF0000"/>
              </w:rPr>
              <w:t>.</w:t>
            </w:r>
            <w:r w:rsidR="00FF2095" w:rsidRPr="001B1B18">
              <w:rPr>
                <w:color w:val="FF0000"/>
              </w:rPr>
              <w:t xml:space="preserve"> </w:t>
            </w:r>
            <w:r w:rsidR="00FF2095" w:rsidRPr="001B1B18">
              <w:rPr>
                <w:b/>
                <w:bCs/>
                <w:color w:val="000000" w:themeColor="text1"/>
              </w:rPr>
              <w:t>Kesimpulan</w:t>
            </w:r>
            <w:r w:rsidR="00FF2095" w:rsidRPr="001B1B18">
              <w:rPr>
                <w:color w:val="FF0000"/>
              </w:rPr>
              <w:t xml:space="preserve">: </w:t>
            </w:r>
            <w:r w:rsidR="00FF2095" w:rsidRPr="00FF2095">
              <w:rPr>
                <w:lang w:val="en-ID" w:eastAsia="en-ID"/>
              </w:rPr>
              <w:t xml:space="preserve">Hasil  penelitian  ini  membuktikan  bahwa  nilai  </w:t>
            </w:r>
            <w:r w:rsidR="00FF2095" w:rsidRPr="001B1B18">
              <w:rPr>
                <w:lang w:val="en-ID" w:eastAsia="en-ID"/>
              </w:rPr>
              <w:t xml:space="preserve">raport dan IPK akademik memiliki hubungan kuat yang dapat digunakan sebagai </w:t>
            </w:r>
            <w:r w:rsidR="00FF2095" w:rsidRPr="00FF2095">
              <w:rPr>
                <w:lang w:val="en-ID" w:eastAsia="en-ID"/>
              </w:rPr>
              <w:t xml:space="preserve">prediktor kelulusan </w:t>
            </w:r>
            <w:r w:rsidR="00FF2095" w:rsidRPr="001B1B18">
              <w:rPr>
                <w:lang w:val="en-ID" w:eastAsia="en-ID"/>
              </w:rPr>
              <w:t xml:space="preserve">CBT </w:t>
            </w:r>
            <w:r w:rsidR="00FF2095" w:rsidRPr="00FF2095">
              <w:rPr>
                <w:lang w:val="en-ID" w:eastAsia="en-ID"/>
              </w:rPr>
              <w:t>UKMPPD</w:t>
            </w:r>
            <w:r w:rsidR="00FF2095" w:rsidRPr="001B1B18">
              <w:rPr>
                <w:lang w:val="en-ID" w:eastAsia="en-ID"/>
              </w:rPr>
              <w:t>.</w:t>
            </w:r>
          </w:p>
        </w:tc>
      </w:tr>
    </w:tbl>
    <w:p w14:paraId="53D96F26" w14:textId="77777777" w:rsidR="00290411" w:rsidRPr="000C3E4E" w:rsidRDefault="00290411" w:rsidP="00290411">
      <w:pPr>
        <w:spacing w:after="160" w:line="259" w:lineRule="auto"/>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0C3E4E" w14:paraId="5DDEE0BE" w14:textId="77777777" w:rsidTr="00274CC2">
        <w:tc>
          <w:tcPr>
            <w:tcW w:w="5000" w:type="pct"/>
            <w:shd w:val="clear" w:color="auto" w:fill="auto"/>
          </w:tcPr>
          <w:p w14:paraId="5789D5E0" w14:textId="57879CA3" w:rsidR="00290411" w:rsidRPr="000C3E4E" w:rsidRDefault="00290411" w:rsidP="00290411">
            <w:pPr>
              <w:rPr>
                <w:rFonts w:eastAsia="Calibri"/>
              </w:rPr>
            </w:pPr>
            <w:r w:rsidRPr="000C3E4E">
              <w:rPr>
                <w:rFonts w:eastAsia="Calibri"/>
                <w:b/>
              </w:rPr>
              <w:t xml:space="preserve">Kata </w:t>
            </w:r>
            <w:r w:rsidR="00274CC2" w:rsidRPr="000C3E4E">
              <w:rPr>
                <w:rFonts w:eastAsia="Calibri"/>
                <w:b/>
              </w:rPr>
              <w:t>Kunci</w:t>
            </w:r>
            <w:r w:rsidR="00274CC2" w:rsidRPr="000C3E4E">
              <w:rPr>
                <w:rFonts w:eastAsia="Calibri"/>
              </w:rPr>
              <w:t xml:space="preserve"> </w:t>
            </w:r>
            <w:r w:rsidR="0041360E">
              <w:rPr>
                <w:rFonts w:eastAsia="Calibri"/>
              </w:rPr>
              <w:t xml:space="preserve">: </w:t>
            </w:r>
            <w:r w:rsidR="0041360E">
              <w:rPr>
                <w:rFonts w:eastAsia="Calibri"/>
                <w:color w:val="000000" w:themeColor="text1"/>
              </w:rPr>
              <w:t>UKMPPD, uji kompetensi, exit exam</w:t>
            </w:r>
          </w:p>
        </w:tc>
      </w:tr>
    </w:tbl>
    <w:p w14:paraId="4A60C837" w14:textId="77777777" w:rsidR="00290411" w:rsidRPr="000C3E4E" w:rsidRDefault="00290411" w:rsidP="00290411">
      <w:pPr>
        <w:spacing w:after="160" w:line="259" w:lineRule="auto"/>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0C3E4E" w14:paraId="2815083C" w14:textId="77777777" w:rsidTr="00274CC2">
        <w:tc>
          <w:tcPr>
            <w:tcW w:w="5000" w:type="pct"/>
            <w:shd w:val="clear" w:color="auto" w:fill="auto"/>
          </w:tcPr>
          <w:p w14:paraId="393F5538" w14:textId="2272699C" w:rsidR="00613248" w:rsidRPr="000C3E4E" w:rsidRDefault="00290411" w:rsidP="00290411">
            <w:pPr>
              <w:jc w:val="both"/>
              <w:rPr>
                <w:rFonts w:eastAsia="Calibri"/>
                <w:b/>
              </w:rPr>
            </w:pPr>
            <w:r w:rsidRPr="000C3E4E">
              <w:rPr>
                <w:rFonts w:eastAsia="Calibri"/>
                <w:b/>
              </w:rPr>
              <w:t xml:space="preserve">Latar </w:t>
            </w:r>
            <w:r w:rsidR="00274CC2" w:rsidRPr="000C3E4E">
              <w:rPr>
                <w:rFonts w:eastAsia="Calibri"/>
                <w:b/>
              </w:rPr>
              <w:t>Belakang</w:t>
            </w:r>
          </w:p>
          <w:p w14:paraId="1A4A4D3B" w14:textId="77777777" w:rsidR="005F4B04" w:rsidRPr="000C3E4E" w:rsidRDefault="005F4B04" w:rsidP="00290411">
            <w:pPr>
              <w:jc w:val="both"/>
              <w:rPr>
                <w:rFonts w:eastAsia="Calibri"/>
                <w:b/>
              </w:rPr>
            </w:pPr>
          </w:p>
          <w:p w14:paraId="2E791D7E" w14:textId="77777777" w:rsidR="005F4B04" w:rsidRPr="000C3E4E" w:rsidRDefault="00613248" w:rsidP="005F4B04">
            <w:pPr>
              <w:spacing w:after="160" w:line="259" w:lineRule="auto"/>
              <w:ind w:firstLine="567"/>
              <w:jc w:val="both"/>
              <w:rPr>
                <w:rFonts w:eastAsia="Calibri"/>
                <w:color w:val="000000" w:themeColor="text1"/>
              </w:rPr>
            </w:pPr>
            <w:r w:rsidRPr="000C3E4E">
              <w:rPr>
                <w:rFonts w:eastAsia="Calibri"/>
                <w:color w:val="000000" w:themeColor="text1"/>
              </w:rPr>
              <w:t xml:space="preserve">Sejak tahun 2014 Indonesia telah menerapkan uji kompetensi secara nasional yang sekaligus merupakan </w:t>
            </w:r>
            <w:r w:rsidRPr="000C3E4E">
              <w:rPr>
                <w:rFonts w:eastAsia="Calibri"/>
                <w:i/>
                <w:color w:val="000000" w:themeColor="text1"/>
              </w:rPr>
              <w:t xml:space="preserve">exit </w:t>
            </w:r>
            <w:r w:rsidRPr="000C3E4E">
              <w:rPr>
                <w:rFonts w:eastAsia="Calibri"/>
                <w:color w:val="000000" w:themeColor="text1"/>
              </w:rPr>
              <w:t xml:space="preserve">exam dengan nama Uji Kompetensi Mahasiswa Pendidikan Profesi Dokter (UKMPPD). Hal ini berarti bahwa peserta yang belum lulus dalam uji ini maka masih belum dinyatakan lulus dari pendidikan profesi dokter. Pada hakekatnya, uji kompetensi merupakan upaya menstandarisasi kompetensi lulusan dokter yang akan berpraktik di masyarakat. Namun, hal ini menimbulkan akumulasi jumlah retaker dari waktu ke waktu. Hingga akhir tahun 2017, terdapat 2.494 orang retaker dari 11.537 peserta UKMPPD yang cenderung naik setiap tahunnya. </w:t>
            </w:r>
            <w:sdt>
              <w:sdtPr>
                <w:rPr>
                  <w:rFonts w:eastAsia="Calibri"/>
                  <w:color w:val="000000" w:themeColor="text1"/>
                </w:rPr>
                <w:id w:val="-770395697"/>
                <w:citation/>
              </w:sdtPr>
              <w:sdtEndPr/>
              <w:sdtContent>
                <w:r w:rsidRPr="000C3E4E">
                  <w:rPr>
                    <w:rFonts w:eastAsia="Calibri"/>
                    <w:color w:val="000000" w:themeColor="text1"/>
                  </w:rPr>
                  <w:fldChar w:fldCharType="begin"/>
                </w:r>
                <w:r w:rsidRPr="000C3E4E">
                  <w:rPr>
                    <w:rFonts w:eastAsia="Calibri"/>
                    <w:color w:val="000000" w:themeColor="text1"/>
                  </w:rPr>
                  <w:instrText xml:space="preserve"> CITATION Kem18 \l 1033 </w:instrText>
                </w:r>
                <w:r w:rsidRPr="000C3E4E">
                  <w:rPr>
                    <w:rFonts w:eastAsia="Calibri"/>
                    <w:color w:val="000000" w:themeColor="text1"/>
                  </w:rPr>
                  <w:fldChar w:fldCharType="separate"/>
                </w:r>
                <w:r w:rsidRPr="000C3E4E">
                  <w:rPr>
                    <w:rFonts w:eastAsia="Calibri"/>
                    <w:noProof/>
                    <w:color w:val="000000" w:themeColor="text1"/>
                  </w:rPr>
                  <w:t>(KementerianRiset, Teknologi, dan PendidikanTinggi , 2018)</w:t>
                </w:r>
                <w:r w:rsidRPr="000C3E4E">
                  <w:rPr>
                    <w:rFonts w:eastAsia="Calibri"/>
                    <w:color w:val="000000" w:themeColor="text1"/>
                  </w:rPr>
                  <w:fldChar w:fldCharType="end"/>
                </w:r>
              </w:sdtContent>
            </w:sdt>
            <w:r w:rsidRPr="000C3E4E">
              <w:rPr>
                <w:rFonts w:eastAsia="Calibri"/>
                <w:color w:val="000000" w:themeColor="text1"/>
              </w:rPr>
              <w:t xml:space="preserve"> </w:t>
            </w:r>
          </w:p>
          <w:p w14:paraId="440D987D" w14:textId="77777777" w:rsidR="005F4B04" w:rsidRPr="000C3E4E" w:rsidRDefault="00613248" w:rsidP="005F4B04">
            <w:pPr>
              <w:spacing w:after="160" w:line="259" w:lineRule="auto"/>
              <w:ind w:firstLine="567"/>
              <w:jc w:val="both"/>
              <w:rPr>
                <w:rFonts w:eastAsia="Calibri"/>
                <w:color w:val="000000" w:themeColor="text1"/>
              </w:rPr>
            </w:pPr>
            <w:r w:rsidRPr="000C3E4E">
              <w:rPr>
                <w:rFonts w:eastAsia="Calibri"/>
                <w:color w:val="000000" w:themeColor="text1"/>
              </w:rPr>
              <w:t xml:space="preserve">Pemerintah mendorong dilakukannya seleksi dan pembatasan kuota agar luaran dari institusi pendidikan dokter ini dapat terjaga mutunya. Pembatasan kuota mahasiswa baru oleh pemerintah didasarkan pada beberapa kriteria penilaian, antara lain peringkat akreditasi dan persentase kelulusan </w:t>
            </w:r>
            <w:r w:rsidR="005F4B04" w:rsidRPr="000C3E4E">
              <w:rPr>
                <w:rFonts w:eastAsia="Calibri"/>
                <w:color w:val="000000" w:themeColor="text1"/>
              </w:rPr>
              <w:t>UKMPPD</w:t>
            </w:r>
            <w:r w:rsidRPr="000C3E4E">
              <w:rPr>
                <w:rFonts w:eastAsia="Calibri"/>
                <w:color w:val="000000" w:themeColor="text1"/>
              </w:rPr>
              <w:t xml:space="preserve"> atau Program Profesi Dokter. </w:t>
            </w:r>
            <w:sdt>
              <w:sdtPr>
                <w:rPr>
                  <w:rFonts w:eastAsia="Calibri"/>
                  <w:color w:val="000000" w:themeColor="text1"/>
                </w:rPr>
                <w:id w:val="1383599709"/>
                <w:citation/>
              </w:sdtPr>
              <w:sdtEndPr/>
              <w:sdtContent>
                <w:r w:rsidRPr="000C3E4E">
                  <w:rPr>
                    <w:rFonts w:eastAsia="Calibri"/>
                    <w:color w:val="000000" w:themeColor="text1"/>
                  </w:rPr>
                  <w:fldChar w:fldCharType="begin"/>
                </w:r>
                <w:r w:rsidRPr="000C3E4E">
                  <w:rPr>
                    <w:rFonts w:eastAsia="Calibri"/>
                    <w:color w:val="000000" w:themeColor="text1"/>
                  </w:rPr>
                  <w:instrText xml:space="preserve"> CITATION Per17 \l 1033 </w:instrText>
                </w:r>
                <w:r w:rsidRPr="000C3E4E">
                  <w:rPr>
                    <w:rFonts w:eastAsia="Calibri"/>
                    <w:color w:val="000000" w:themeColor="text1"/>
                  </w:rPr>
                  <w:fldChar w:fldCharType="separate"/>
                </w:r>
                <w:r w:rsidRPr="000C3E4E">
                  <w:rPr>
                    <w:rFonts w:eastAsia="Calibri"/>
                    <w:noProof/>
                    <w:color w:val="000000" w:themeColor="text1"/>
                  </w:rPr>
                  <w:t>(Peraturan Menteri Riset, Teknologi, Dan Pendidikan Tinggi Republik Indonesia Nomor 43 Tahun 2017, 2017)</w:t>
                </w:r>
                <w:r w:rsidRPr="000C3E4E">
                  <w:rPr>
                    <w:rFonts w:eastAsia="Calibri"/>
                    <w:color w:val="000000" w:themeColor="text1"/>
                  </w:rPr>
                  <w:fldChar w:fldCharType="end"/>
                </w:r>
              </w:sdtContent>
            </w:sdt>
            <w:r w:rsidRPr="000C3E4E">
              <w:rPr>
                <w:rFonts w:eastAsia="Calibri"/>
                <w:color w:val="000000" w:themeColor="text1"/>
              </w:rPr>
              <w:t xml:space="preserve">. Pada akhirnya, hal ini juga mendorong intitusi pendidikan untuk melakukan seleksi mahasiswa baru secara valid dan reliabel. Upaya untuk mendapatkan input mahasiswa yang baik dilakukan dengan berbagai metode seleksi antara lain tes kesehatan, tes bakat, tes kepribadian, dan tes lainnya disesuaikan dengan standard an kebutuhan institusi. Sedangkan upaya dalam perbaikan proses pendidikan dilakukan dengan penerapan kurikulum berbasis kompetensi (KBK). Meski demikian, penerapan KBK seharusnya memberikan pengalaman belajar yang adekuat untuk mahasiswa. Terdapat tiga factor penting dalam merencanakan pengalaman belajar dalam suatu kurikulum yaitu adanya kesempatan berlatih keterampilan, penerapan assessmen berkala, dan pemberian umpan balik. </w:t>
            </w:r>
            <w:sdt>
              <w:sdtPr>
                <w:rPr>
                  <w:rFonts w:eastAsia="Calibri"/>
                  <w:color w:val="000000" w:themeColor="text1"/>
                </w:rPr>
                <w:id w:val="1960913068"/>
                <w:citation/>
              </w:sdtPr>
              <w:sdtEndPr/>
              <w:sdtContent>
                <w:r w:rsidRPr="000C3E4E">
                  <w:rPr>
                    <w:rFonts w:eastAsia="Calibri"/>
                    <w:color w:val="000000" w:themeColor="text1"/>
                  </w:rPr>
                  <w:fldChar w:fldCharType="begin"/>
                </w:r>
                <w:r w:rsidRPr="000C3E4E">
                  <w:rPr>
                    <w:rFonts w:eastAsia="Calibri"/>
                    <w:color w:val="000000" w:themeColor="text1"/>
                  </w:rPr>
                  <w:instrText xml:space="preserve"> CITATION Faz18 \l 1033 </w:instrText>
                </w:r>
                <w:r w:rsidRPr="000C3E4E">
                  <w:rPr>
                    <w:rFonts w:eastAsia="Calibri"/>
                    <w:color w:val="000000" w:themeColor="text1"/>
                  </w:rPr>
                  <w:fldChar w:fldCharType="separate"/>
                </w:r>
                <w:r w:rsidRPr="000C3E4E">
                  <w:rPr>
                    <w:rFonts w:eastAsia="Calibri"/>
                    <w:noProof/>
                    <w:color w:val="000000" w:themeColor="text1"/>
                  </w:rPr>
                  <w:t>(Fazio, et al., 2018)</w:t>
                </w:r>
                <w:r w:rsidRPr="000C3E4E">
                  <w:rPr>
                    <w:rFonts w:eastAsia="Calibri"/>
                    <w:color w:val="000000" w:themeColor="text1"/>
                  </w:rPr>
                  <w:fldChar w:fldCharType="end"/>
                </w:r>
              </w:sdtContent>
            </w:sdt>
            <w:r w:rsidRPr="000C3E4E">
              <w:rPr>
                <w:rFonts w:eastAsia="Calibri"/>
                <w:color w:val="000000" w:themeColor="text1"/>
              </w:rPr>
              <w:t xml:space="preserve"> </w:t>
            </w:r>
          </w:p>
          <w:p w14:paraId="4CD75964" w14:textId="77777777" w:rsidR="005F4B04" w:rsidRPr="000C3E4E" w:rsidRDefault="005F4B04" w:rsidP="005F4B04">
            <w:pPr>
              <w:spacing w:after="160" w:line="259" w:lineRule="auto"/>
              <w:ind w:firstLine="567"/>
              <w:jc w:val="both"/>
              <w:rPr>
                <w:rFonts w:eastAsia="Calibri"/>
                <w:color w:val="000000" w:themeColor="text1"/>
              </w:rPr>
            </w:pPr>
            <w:r w:rsidRPr="000C3E4E">
              <w:rPr>
                <w:rFonts w:eastAsia="Calibri"/>
                <w:color w:val="000000" w:themeColor="text1"/>
              </w:rPr>
              <w:t>T</w:t>
            </w:r>
            <w:r w:rsidR="00613248" w:rsidRPr="000C3E4E">
              <w:rPr>
                <w:rFonts w:eastAsia="Calibri"/>
                <w:color w:val="000000" w:themeColor="text1"/>
              </w:rPr>
              <w:t xml:space="preserve">erdapat beberapa faktor yang mempengaruhi capaian UKMPPD sebagai output dari proses pendidikan. Banyak penelitian yang telah dilakukan untuk mengidentifikasi faktor yang mempengaruhi pencapaian dalam uji kompetensi. Faktor tersebut antara lain karakteristik peserta ujian, institusi pendidikan, penguji, dan soal ujian. </w:t>
            </w:r>
            <w:sdt>
              <w:sdtPr>
                <w:rPr>
                  <w:rFonts w:eastAsia="Calibri"/>
                  <w:color w:val="000000" w:themeColor="text1"/>
                </w:rPr>
                <w:id w:val="82114232"/>
                <w:citation/>
              </w:sdtPr>
              <w:sdtEndPr/>
              <w:sdtContent>
                <w:r w:rsidR="00613248" w:rsidRPr="000C3E4E">
                  <w:rPr>
                    <w:rFonts w:eastAsia="Calibri"/>
                    <w:color w:val="000000" w:themeColor="text1"/>
                  </w:rPr>
                  <w:fldChar w:fldCharType="begin"/>
                </w:r>
                <w:r w:rsidR="00613248" w:rsidRPr="000C3E4E">
                  <w:rPr>
                    <w:rFonts w:eastAsia="Calibri"/>
                    <w:color w:val="000000" w:themeColor="text1"/>
                  </w:rPr>
                  <w:instrText xml:space="preserve"> CITATION And16 \l 1033 </w:instrText>
                </w:r>
                <w:r w:rsidR="00613248" w:rsidRPr="000C3E4E">
                  <w:rPr>
                    <w:rFonts w:eastAsia="Calibri"/>
                    <w:color w:val="000000" w:themeColor="text1"/>
                  </w:rPr>
                  <w:fldChar w:fldCharType="separate"/>
                </w:r>
                <w:r w:rsidR="00613248" w:rsidRPr="000C3E4E">
                  <w:rPr>
                    <w:rFonts w:eastAsia="Calibri"/>
                    <w:noProof/>
                    <w:color w:val="000000" w:themeColor="text1"/>
                  </w:rPr>
                  <w:t>(Andriaty, Findyartini, &amp; Werdhani, 2016)</w:t>
                </w:r>
                <w:r w:rsidR="00613248" w:rsidRPr="000C3E4E">
                  <w:rPr>
                    <w:rFonts w:eastAsia="Calibri"/>
                    <w:color w:val="000000" w:themeColor="text1"/>
                  </w:rPr>
                  <w:fldChar w:fldCharType="end"/>
                </w:r>
              </w:sdtContent>
            </w:sdt>
            <w:r w:rsidR="00613248" w:rsidRPr="000C3E4E">
              <w:rPr>
                <w:rFonts w:eastAsia="Calibri"/>
                <w:color w:val="000000" w:themeColor="text1"/>
              </w:rPr>
              <w:t xml:space="preserve"> Pada penelitian sejenis oleh </w:t>
            </w:r>
            <w:r w:rsidR="00613248" w:rsidRPr="000C3E4E">
              <w:rPr>
                <w:rFonts w:eastAsia="Calibri"/>
                <w:noProof/>
                <w:color w:val="000000" w:themeColor="text1"/>
              </w:rPr>
              <w:t>Ghaffari, Fang, Lee, &amp; Miles</w:t>
            </w:r>
            <w:r w:rsidR="00613248" w:rsidRPr="000C3E4E">
              <w:rPr>
                <w:rFonts w:eastAsia="Calibri"/>
                <w:color w:val="000000" w:themeColor="text1"/>
              </w:rPr>
              <w:t xml:space="preserve"> pada tahun 2019, didapatkan hasil adanya hubungan yang signifikan antara skor United States Medical Licensing Exam (USMLE) tahap 1 dan 2 dengan skor tes seleksi penerimaan mahasiswa baru, rerata Indeks Prestasi Kumulatif (IPK), jenis institusi (swasta atau negeri), rasio dosen- mahasiswa, pembiayaan, serta faktor lainnya. Dari variabel tersebut, skor seleksi penerimaan mahasiswa baru dan skor USMLE tahap 1 memiliki korelasi terkuat (corr = 0,72, P &lt;.0001). Dalam penelitian tersebut terdapat 6 institusi yang menjadi outlier, namun hal ini dikatakan dapat dipengaruhi oleh perbedaan kurikulum. </w:t>
            </w:r>
            <w:sdt>
              <w:sdtPr>
                <w:rPr>
                  <w:rFonts w:eastAsia="Calibri"/>
                  <w:color w:val="000000" w:themeColor="text1"/>
                </w:rPr>
                <w:id w:val="1189031206"/>
                <w:citation/>
              </w:sdtPr>
              <w:sdtEndPr/>
              <w:sdtContent>
                <w:r w:rsidR="00613248" w:rsidRPr="000C3E4E">
                  <w:rPr>
                    <w:rFonts w:eastAsia="Calibri"/>
                    <w:color w:val="000000" w:themeColor="text1"/>
                  </w:rPr>
                  <w:fldChar w:fldCharType="begin"/>
                </w:r>
                <w:r w:rsidR="00613248" w:rsidRPr="000C3E4E">
                  <w:rPr>
                    <w:rFonts w:eastAsia="Calibri"/>
                    <w:color w:val="000000" w:themeColor="text1"/>
                  </w:rPr>
                  <w:instrText xml:space="preserve"> CITATION Mil19 \l 1033 </w:instrText>
                </w:r>
                <w:r w:rsidR="00613248" w:rsidRPr="000C3E4E">
                  <w:rPr>
                    <w:rFonts w:eastAsia="Calibri"/>
                    <w:color w:val="000000" w:themeColor="text1"/>
                  </w:rPr>
                  <w:fldChar w:fldCharType="separate"/>
                </w:r>
                <w:r w:rsidR="00613248" w:rsidRPr="000C3E4E">
                  <w:rPr>
                    <w:rFonts w:eastAsia="Calibri"/>
                    <w:noProof/>
                    <w:color w:val="000000" w:themeColor="text1"/>
                  </w:rPr>
                  <w:t>(Ghaffari, Fang, Lee, &amp; Miles, 2019)</w:t>
                </w:r>
                <w:r w:rsidR="00613248" w:rsidRPr="000C3E4E">
                  <w:rPr>
                    <w:rFonts w:eastAsia="Calibri"/>
                    <w:color w:val="000000" w:themeColor="text1"/>
                  </w:rPr>
                  <w:fldChar w:fldCharType="end"/>
                </w:r>
              </w:sdtContent>
            </w:sdt>
          </w:p>
          <w:p w14:paraId="7DEDD518" w14:textId="4E87DA87" w:rsidR="00290411" w:rsidRPr="000C3E4E" w:rsidRDefault="00613248" w:rsidP="005F4B04">
            <w:pPr>
              <w:spacing w:after="160" w:line="259" w:lineRule="auto"/>
              <w:ind w:firstLine="567"/>
              <w:jc w:val="both"/>
              <w:rPr>
                <w:rFonts w:eastAsia="Calibri"/>
                <w:color w:val="000000" w:themeColor="text1"/>
              </w:rPr>
            </w:pPr>
            <w:r w:rsidRPr="000C3E4E">
              <w:rPr>
                <w:rFonts w:eastAsia="Calibri"/>
                <w:color w:val="000000" w:themeColor="text1"/>
              </w:rPr>
              <w:t xml:space="preserve">Fakultas Kedokteran dan Kesehatan Universitas Muhammadiyah Jakarta telah meluluskan lebih dari </w:t>
            </w:r>
            <w:r w:rsidR="007E4A3D" w:rsidRPr="000C3E4E">
              <w:rPr>
                <w:rFonts w:eastAsia="Calibri"/>
                <w:color w:val="000000" w:themeColor="text1"/>
              </w:rPr>
              <w:t>300</w:t>
            </w:r>
            <w:r w:rsidRPr="000C3E4E">
              <w:rPr>
                <w:rFonts w:eastAsia="Calibri"/>
                <w:color w:val="000000" w:themeColor="text1"/>
              </w:rPr>
              <w:t xml:space="preserve"> orang dokter dalam kurun waktu </w:t>
            </w:r>
            <w:r w:rsidR="007E4A3D" w:rsidRPr="000C3E4E">
              <w:rPr>
                <w:rFonts w:eastAsia="Calibri"/>
                <w:color w:val="000000" w:themeColor="text1"/>
              </w:rPr>
              <w:t xml:space="preserve">februari 2020-Mei 2021, </w:t>
            </w:r>
            <w:r w:rsidRPr="000C3E4E">
              <w:rPr>
                <w:rFonts w:eastAsia="Calibri"/>
                <w:color w:val="000000" w:themeColor="text1"/>
              </w:rPr>
              <w:t xml:space="preserve">namun </w:t>
            </w:r>
            <w:r w:rsidR="007E4A3D" w:rsidRPr="000C3E4E">
              <w:rPr>
                <w:rFonts w:eastAsia="Calibri"/>
                <w:color w:val="000000" w:themeColor="text1"/>
              </w:rPr>
              <w:t xml:space="preserve">akhir 2020, preentasi kelulusan retaker masih 17%  dari total retaker tahun 2020. </w:t>
            </w:r>
            <w:r w:rsidRPr="000C3E4E">
              <w:rPr>
                <w:rFonts w:eastAsia="Calibri"/>
                <w:color w:val="000000" w:themeColor="text1"/>
              </w:rPr>
              <w:t xml:space="preserve"> Hal tersebut menunjukkan perlunya tindak lanjut dalam menurunkan jumlah retaker. Salah satu yang perlu dilakukan adalah analisis terhadap predi</w:t>
            </w:r>
            <w:r w:rsidR="005F4B04" w:rsidRPr="000C3E4E">
              <w:rPr>
                <w:rFonts w:eastAsia="Calibri"/>
                <w:color w:val="000000" w:themeColor="text1"/>
              </w:rPr>
              <w:t>k</w:t>
            </w:r>
            <w:r w:rsidRPr="000C3E4E">
              <w:rPr>
                <w:rFonts w:eastAsia="Calibri"/>
                <w:color w:val="000000" w:themeColor="text1"/>
              </w:rPr>
              <w:t xml:space="preserve">tor pencapaian hasil UKMPPD mahasiswa FKK UMJ dari faktor skor seleksi mahasiswa baru, IPK tahap pendidikan akademik, IPK tahap pendidikan profesi, dan hasil uji komprehensif yang dianggap sebagai mekanisme persiapan. Prediktor lain terkait keunggulan dalam bidang Al Islam dan Kemuhammadiyahan (AIK) yang perlu dieksplorasi juga akan digali lebih dalam penelitian ini yaitu prestasi akademik dalam bidang AIK. Hasil penelitian ini akan dapat menjadi rekomendasi bagi perbaikan metode seleksi mahasiswa baru dan upaya evaluasi mahasiswa secara berkala di program studi kedokteran FKK UMJ. </w:t>
            </w:r>
          </w:p>
        </w:tc>
      </w:tr>
    </w:tbl>
    <w:p w14:paraId="49E9ABDB" w14:textId="77777777" w:rsidR="00290411" w:rsidRPr="000C3E4E" w:rsidRDefault="00290411" w:rsidP="00290411">
      <w:pPr>
        <w:spacing w:after="160" w:line="259" w:lineRule="auto"/>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0C3E4E" w14:paraId="61D727B8" w14:textId="77777777" w:rsidTr="00274CC2">
        <w:tc>
          <w:tcPr>
            <w:tcW w:w="5000" w:type="pct"/>
            <w:shd w:val="clear" w:color="auto" w:fill="auto"/>
          </w:tcPr>
          <w:p w14:paraId="71EADF54" w14:textId="2C0CB79D" w:rsidR="00290411" w:rsidRPr="000C3E4E" w:rsidRDefault="00290411" w:rsidP="00290411">
            <w:pPr>
              <w:jc w:val="both"/>
              <w:rPr>
                <w:rFonts w:eastAsia="Calibri"/>
              </w:rPr>
            </w:pPr>
            <w:r w:rsidRPr="000C3E4E">
              <w:rPr>
                <w:rFonts w:eastAsia="Calibri"/>
                <w:b/>
              </w:rPr>
              <w:t xml:space="preserve">Tinjauan </w:t>
            </w:r>
            <w:r w:rsidR="00274CC2" w:rsidRPr="000C3E4E">
              <w:rPr>
                <w:rFonts w:eastAsia="Calibri"/>
                <w:b/>
              </w:rPr>
              <w:t>Pustaka</w:t>
            </w:r>
            <w:r w:rsidR="00274CC2" w:rsidRPr="000C3E4E">
              <w:rPr>
                <w:rFonts w:eastAsia="Calibri"/>
              </w:rPr>
              <w:t xml:space="preserve"> </w:t>
            </w:r>
          </w:p>
          <w:p w14:paraId="7EECD01B" w14:textId="77777777" w:rsidR="005F4B04" w:rsidRPr="000C3E4E" w:rsidRDefault="005F4B04" w:rsidP="00290411">
            <w:pPr>
              <w:jc w:val="both"/>
              <w:rPr>
                <w:rFonts w:eastAsia="Calibri"/>
                <w:i/>
              </w:rPr>
            </w:pPr>
          </w:p>
          <w:p w14:paraId="5A8685A3" w14:textId="77777777" w:rsidR="00613248" w:rsidRPr="000C3E4E" w:rsidRDefault="00613248" w:rsidP="00613248">
            <w:pPr>
              <w:ind w:firstLine="720"/>
              <w:jc w:val="both"/>
            </w:pPr>
            <w:r w:rsidRPr="000C3E4E">
              <w:rPr>
                <w:rFonts w:eastAsia="Calibri"/>
              </w:rPr>
              <w:t xml:space="preserve">Prestasi akademik adalah satu acuan penting para pengampu kepentingan dalam bidang pendidikan untuk menentukan apakah lulusan telah kompeten. Pada bidang pendidikan kedokteran, prestasi akademik juga menjadi tolok ukur untuk menilai apakah lulusan mampu berpraktik nantinya. </w:t>
            </w:r>
            <w:sdt>
              <w:sdtPr>
                <w:rPr>
                  <w:rFonts w:eastAsia="Calibri"/>
                </w:rPr>
                <w:id w:val="521142961"/>
                <w:citation/>
              </w:sdtPr>
              <w:sdtEndPr/>
              <w:sdtContent>
                <w:r w:rsidRPr="000C3E4E">
                  <w:rPr>
                    <w:rFonts w:eastAsia="Calibri"/>
                  </w:rPr>
                  <w:fldChar w:fldCharType="begin"/>
                </w:r>
                <w:r w:rsidRPr="000C3E4E">
                  <w:rPr>
                    <w:rFonts w:eastAsia="Calibri"/>
                  </w:rPr>
                  <w:instrText xml:space="preserve"> CITATION Ged15 \l 1033  \m Sat18</w:instrText>
                </w:r>
                <w:r w:rsidRPr="000C3E4E">
                  <w:rPr>
                    <w:rFonts w:eastAsia="Calibri"/>
                  </w:rPr>
                  <w:fldChar w:fldCharType="separate"/>
                </w:r>
                <w:r w:rsidRPr="000C3E4E">
                  <w:rPr>
                    <w:rFonts w:eastAsia="Calibri"/>
                    <w:noProof/>
                  </w:rPr>
                  <w:t>(Gedefaw, Tilahun, &amp; Asefa, 2015; Satria, Rahmatika, &amp; Oktaria, 2018)</w:t>
                </w:r>
                <w:r w:rsidRPr="000C3E4E">
                  <w:rPr>
                    <w:rFonts w:eastAsia="Calibri"/>
                  </w:rPr>
                  <w:fldChar w:fldCharType="end"/>
                </w:r>
              </w:sdtContent>
            </w:sdt>
            <w:r w:rsidRPr="000C3E4E">
              <w:rPr>
                <w:rFonts w:eastAsia="Calibri"/>
              </w:rPr>
              <w:t xml:space="preserve"> Tidak hanya itu, prestasi akademik juga digunakan untuk menempatkan kemampuan seorang mahasiswa terhadap suatu kompetensi yang diharapkan bagi lulusan. </w:t>
            </w:r>
            <w:sdt>
              <w:sdtPr>
                <w:rPr>
                  <w:rFonts w:eastAsia="Calibri"/>
                </w:rPr>
                <w:id w:val="944884398"/>
                <w:citation/>
              </w:sdtPr>
              <w:sdtEndPr/>
              <w:sdtContent>
                <w:r w:rsidRPr="000C3E4E">
                  <w:rPr>
                    <w:rFonts w:eastAsia="Calibri"/>
                  </w:rPr>
                  <w:fldChar w:fldCharType="begin"/>
                </w:r>
                <w:r w:rsidRPr="000C3E4E">
                  <w:rPr>
                    <w:rFonts w:eastAsia="Calibri"/>
                  </w:rPr>
                  <w:instrText xml:space="preserve"> CITATION Ged15 \l 1033 </w:instrText>
                </w:r>
                <w:r w:rsidRPr="000C3E4E">
                  <w:rPr>
                    <w:rFonts w:eastAsia="Calibri"/>
                  </w:rPr>
                  <w:fldChar w:fldCharType="separate"/>
                </w:r>
                <w:r w:rsidRPr="000C3E4E">
                  <w:rPr>
                    <w:rFonts w:eastAsia="Calibri"/>
                    <w:noProof/>
                  </w:rPr>
                  <w:t>(Gedefaw, Tilahun, &amp; Asefa, 2015)</w:t>
                </w:r>
                <w:r w:rsidRPr="000C3E4E">
                  <w:rPr>
                    <w:rFonts w:eastAsia="Calibri"/>
                  </w:rPr>
                  <w:fldChar w:fldCharType="end"/>
                </w:r>
              </w:sdtContent>
            </w:sdt>
            <w:r w:rsidRPr="000C3E4E">
              <w:rPr>
                <w:rFonts w:eastAsia="Calibri"/>
              </w:rPr>
              <w:t xml:space="preserve">. Terdapat banyak indikator prestasi akademik  antara lain </w:t>
            </w:r>
            <w:r w:rsidRPr="000C3E4E">
              <w:t xml:space="preserve">performa akademis (seperti hasil asesmen), perilaku (misal: kehadiran, kemampuan kolaborasi), dan kemampuan kognitif. </w:t>
            </w:r>
            <w:sdt>
              <w:sdtPr>
                <w:id w:val="1529136981"/>
                <w:citation/>
              </w:sdtPr>
              <w:sdtEndPr/>
              <w:sdtContent>
                <w:r w:rsidRPr="000C3E4E">
                  <w:fldChar w:fldCharType="begin"/>
                </w:r>
                <w:r w:rsidRPr="000C3E4E">
                  <w:instrText>CITATION Ras \l 1033  \m Sat18</w:instrText>
                </w:r>
                <w:r w:rsidRPr="000C3E4E">
                  <w:fldChar w:fldCharType="separate"/>
                </w:r>
                <w:r w:rsidRPr="000C3E4E">
                  <w:rPr>
                    <w:noProof/>
                  </w:rPr>
                  <w:t>(Rasberry, et al., 2011; Satria, Rahmatika, &amp; Oktaria, 2018)</w:t>
                </w:r>
                <w:r w:rsidRPr="000C3E4E">
                  <w:fldChar w:fldCharType="end"/>
                </w:r>
              </w:sdtContent>
            </w:sdt>
            <w:r w:rsidRPr="000C3E4E">
              <w:t xml:space="preserve"> Hasil ujian yang merupakan exit exam dalam pendidikan dokter di Indonesia adalah UKMPPD. Metode yang digunakan dalam UKMPPD adalah </w:t>
            </w:r>
            <w:r w:rsidRPr="000C3E4E">
              <w:rPr>
                <w:i/>
              </w:rPr>
              <w:t>Objective Structure Clinical Examination</w:t>
            </w:r>
            <w:r w:rsidRPr="000C3E4E">
              <w:t xml:space="preserve"> (OSCE) dan Pilihan ganda dalam Computer Based Test/ CBT. OSCE merupakan penilaian berbasis performa dengan 12 kasus, sedangkan CBT dilakukan menggunakan 200 soal  dalam rentang waktu 200 menit. Keberhasilan dalam ujian ini tentunya juga merupakan salah satu indicator dari prestasi akademik, karena dengan hasil tersebut mahasiswa dinyatakan kompeten sebagai dokter untuk kemudian diluluskan dari proses pendidikan.</w:t>
            </w:r>
          </w:p>
          <w:p w14:paraId="75C19C3F" w14:textId="77777777" w:rsidR="00613248" w:rsidRPr="000C3E4E" w:rsidRDefault="00613248" w:rsidP="00613248">
            <w:pPr>
              <w:ind w:firstLine="720"/>
              <w:jc w:val="both"/>
              <w:rPr>
                <w:rFonts w:eastAsia="Calibri"/>
              </w:rPr>
            </w:pPr>
            <w:r w:rsidRPr="000C3E4E">
              <w:rPr>
                <w:rFonts w:eastAsia="Calibri"/>
              </w:rPr>
              <w:t xml:space="preserve">Prestasi akademik dicapai dalam suatu proses pendidikan yang membantu mahasiswa mencapai kompetensi-kompetensi sesuai standar. Oleh karena itu, pendidikan kedokteran disajikan dengan kurikulum berbasis pada </w:t>
            </w:r>
            <w:r w:rsidRPr="000C3E4E">
              <w:rPr>
                <w:rFonts w:eastAsia="Calibri"/>
                <w:i/>
              </w:rPr>
              <w:t>outcome</w:t>
            </w:r>
            <w:r w:rsidRPr="000C3E4E">
              <w:rPr>
                <w:rFonts w:eastAsia="Calibri"/>
              </w:rPr>
              <w:t xml:space="preserve">/dampak yaitu kompetensi. </w:t>
            </w:r>
            <w:sdt>
              <w:sdtPr>
                <w:rPr>
                  <w:rFonts w:eastAsia="Calibri"/>
                </w:rPr>
                <w:id w:val="-1138187085"/>
                <w:citation/>
              </w:sdtPr>
              <w:sdtEndPr/>
              <w:sdtContent>
                <w:r w:rsidRPr="000C3E4E">
                  <w:rPr>
                    <w:rFonts w:eastAsia="Calibri"/>
                  </w:rPr>
                  <w:fldChar w:fldCharType="begin"/>
                </w:r>
                <w:r w:rsidRPr="000C3E4E">
                  <w:rPr>
                    <w:rFonts w:eastAsia="Calibri"/>
                  </w:rPr>
                  <w:instrText xml:space="preserve"> CITATION Faz18 \l 1033 </w:instrText>
                </w:r>
                <w:r w:rsidRPr="000C3E4E">
                  <w:rPr>
                    <w:rFonts w:eastAsia="Calibri"/>
                  </w:rPr>
                  <w:fldChar w:fldCharType="separate"/>
                </w:r>
                <w:r w:rsidRPr="000C3E4E">
                  <w:rPr>
                    <w:rFonts w:eastAsia="Calibri"/>
                    <w:noProof/>
                  </w:rPr>
                  <w:t>(Fazio, et al., 2018)</w:t>
                </w:r>
                <w:r w:rsidRPr="000C3E4E">
                  <w:rPr>
                    <w:rFonts w:eastAsia="Calibri"/>
                  </w:rPr>
                  <w:fldChar w:fldCharType="end"/>
                </w:r>
              </w:sdtContent>
            </w:sdt>
            <w:r w:rsidRPr="000C3E4E">
              <w:rPr>
                <w:rFonts w:eastAsia="Calibri"/>
              </w:rPr>
              <w:t xml:space="preserve"> Pendidikan kedokteran di Indonesia terdiri atas 2 tahap yaitu tahap akademik dan tahap profesi. Kedua tahapan ini masing-masing menghasilkan gelar pendidikan. Namun demikian, kedua program ini adalah satu kesatuan utuh pendidikan dokter. Dalam mempersiapkan mahasiswa menghadapi UKMPPD, FKK UMJ mengadakan CBT dan OSCE yang dilakukan pada akhir masa pendidikan profesi. CBT dilakukan menggunakan 200 soal pilihan ganda. </w:t>
            </w:r>
          </w:p>
          <w:p w14:paraId="1F941B85" w14:textId="77777777" w:rsidR="00613248" w:rsidRPr="000C3E4E" w:rsidRDefault="00613248" w:rsidP="00613248">
            <w:pPr>
              <w:ind w:firstLine="720"/>
              <w:jc w:val="both"/>
              <w:rPr>
                <w:rFonts w:eastAsia="Calibri"/>
                <w:color w:val="000000" w:themeColor="text1"/>
              </w:rPr>
            </w:pPr>
            <w:r w:rsidRPr="000C3E4E">
              <w:rPr>
                <w:rFonts w:eastAsia="Calibri"/>
              </w:rPr>
              <w:t xml:space="preserve">Pencapaian kompetensi dipengaruhi oleh banyak factor. Factor tersebut </w:t>
            </w:r>
            <w:r w:rsidRPr="000C3E4E">
              <w:rPr>
                <w:rFonts w:eastAsia="Calibri"/>
                <w:color w:val="000000" w:themeColor="text1"/>
              </w:rPr>
              <w:t xml:space="preserve">antara lain karakteristik peserta ujian(seperti kecerdasan intelektual, kemampuan konsentrasi, motivasi), institusi pendidikan (misalnya kurikulum), penguji, dan soal ujian. </w:t>
            </w:r>
            <w:sdt>
              <w:sdtPr>
                <w:rPr>
                  <w:rFonts w:eastAsia="Calibri"/>
                  <w:color w:val="000000" w:themeColor="text1"/>
                </w:rPr>
                <w:id w:val="-718196696"/>
                <w:citation/>
              </w:sdtPr>
              <w:sdtEndPr/>
              <w:sdtContent>
                <w:r w:rsidRPr="000C3E4E">
                  <w:rPr>
                    <w:rFonts w:eastAsia="Calibri"/>
                    <w:color w:val="000000" w:themeColor="text1"/>
                  </w:rPr>
                  <w:fldChar w:fldCharType="begin"/>
                </w:r>
                <w:r w:rsidRPr="000C3E4E">
                  <w:rPr>
                    <w:rFonts w:eastAsia="Calibri"/>
                    <w:color w:val="000000" w:themeColor="text1"/>
                  </w:rPr>
                  <w:instrText xml:space="preserve"> CITATION And16 \l 1033  \m Sal14</w:instrText>
                </w:r>
                <w:r w:rsidRPr="000C3E4E">
                  <w:rPr>
                    <w:rFonts w:eastAsia="Calibri"/>
                    <w:color w:val="000000" w:themeColor="text1"/>
                  </w:rPr>
                  <w:fldChar w:fldCharType="separate"/>
                </w:r>
                <w:r w:rsidRPr="000C3E4E">
                  <w:rPr>
                    <w:rFonts w:eastAsia="Calibri"/>
                    <w:noProof/>
                    <w:color w:val="000000" w:themeColor="text1"/>
                  </w:rPr>
                  <w:t>(Andriaty, Findyartini, &amp; Werdhani, 2016; Saleh, 2014)</w:t>
                </w:r>
                <w:r w:rsidRPr="000C3E4E">
                  <w:rPr>
                    <w:rFonts w:eastAsia="Calibri"/>
                    <w:color w:val="000000" w:themeColor="text1"/>
                  </w:rPr>
                  <w:fldChar w:fldCharType="end"/>
                </w:r>
              </w:sdtContent>
            </w:sdt>
            <w:r w:rsidRPr="000C3E4E">
              <w:rPr>
                <w:rFonts w:eastAsia="Calibri"/>
                <w:color w:val="000000" w:themeColor="text1"/>
              </w:rPr>
              <w:t xml:space="preserve"> Pada penelitian sejenis yang dilakukan oleh Miles, Ghaffari, Fang, &amp; Lee pada tahun 2019, didapatkan hasil bahwa terdapat hubungan yang signifikan antara skor uji kompetensi dokter di Amerika Serikat yaitu United States Medical Licensing Exam (USMLE) tahap 1 dan 2 dengan skor tes seleksi penerimaan mahasiswa baru, rerata Indeks Prestasi Kumulatif (IPK), jenis institusi (swasta atau negeri), rasio dosen- mahasiswa, pembiayaan, serta faktor lainnya. Dari variabel tersebut, skor seleksi penerimaan mahasiswa baru dan skor USMLE tahap 1 memiliki korelasi terkuat (corr = 0,72, P &lt;.0001). </w:t>
            </w:r>
            <w:sdt>
              <w:sdtPr>
                <w:rPr>
                  <w:rFonts w:eastAsia="Calibri"/>
                  <w:color w:val="000000" w:themeColor="text1"/>
                </w:rPr>
                <w:id w:val="2048262324"/>
                <w:citation/>
              </w:sdtPr>
              <w:sdtEndPr/>
              <w:sdtContent>
                <w:r w:rsidRPr="000C3E4E">
                  <w:rPr>
                    <w:rFonts w:eastAsia="Calibri"/>
                    <w:color w:val="000000" w:themeColor="text1"/>
                  </w:rPr>
                  <w:fldChar w:fldCharType="begin"/>
                </w:r>
                <w:r w:rsidRPr="000C3E4E">
                  <w:rPr>
                    <w:rFonts w:eastAsia="Calibri"/>
                    <w:color w:val="000000" w:themeColor="text1"/>
                  </w:rPr>
                  <w:instrText xml:space="preserve"> CITATION Mil19 \l 1033  \m Ahm15</w:instrText>
                </w:r>
                <w:r w:rsidRPr="000C3E4E">
                  <w:rPr>
                    <w:rFonts w:eastAsia="Calibri"/>
                    <w:color w:val="000000" w:themeColor="text1"/>
                  </w:rPr>
                  <w:fldChar w:fldCharType="separate"/>
                </w:r>
                <w:r w:rsidRPr="000C3E4E">
                  <w:rPr>
                    <w:rFonts w:eastAsia="Calibri"/>
                    <w:noProof/>
                    <w:color w:val="000000" w:themeColor="text1"/>
                  </w:rPr>
                  <w:t>(Ghaffari, Fang, Lee, &amp; Miles, 2019; Ahmad, Abulaban A, Al Shawwa, Baghlaf, Abushanab, &amp; Merdad , 2015)</w:t>
                </w:r>
                <w:r w:rsidRPr="000C3E4E">
                  <w:rPr>
                    <w:rFonts w:eastAsia="Calibri"/>
                    <w:color w:val="000000" w:themeColor="text1"/>
                  </w:rPr>
                  <w:fldChar w:fldCharType="end"/>
                </w:r>
              </w:sdtContent>
            </w:sdt>
            <w:r w:rsidRPr="000C3E4E">
              <w:rPr>
                <w:rFonts w:eastAsia="Calibri"/>
                <w:color w:val="000000" w:themeColor="text1"/>
              </w:rPr>
              <w:t xml:space="preserve"> Dalam penelitian tersebut terdapat 6 institusi yang menjadi outlier, namun hal ini dikatakan dapat dipengaruhi oleh perbedaan kurikulum. </w:t>
            </w:r>
            <w:sdt>
              <w:sdtPr>
                <w:rPr>
                  <w:rFonts w:eastAsia="Calibri"/>
                  <w:color w:val="000000" w:themeColor="text1"/>
                </w:rPr>
                <w:id w:val="2015721764"/>
                <w:citation/>
              </w:sdtPr>
              <w:sdtEndPr/>
              <w:sdtContent>
                <w:r w:rsidRPr="000C3E4E">
                  <w:rPr>
                    <w:rFonts w:eastAsia="Calibri"/>
                    <w:color w:val="000000" w:themeColor="text1"/>
                  </w:rPr>
                  <w:fldChar w:fldCharType="begin"/>
                </w:r>
                <w:r w:rsidRPr="000C3E4E">
                  <w:rPr>
                    <w:rFonts w:eastAsia="Calibri"/>
                    <w:color w:val="000000" w:themeColor="text1"/>
                  </w:rPr>
                  <w:instrText xml:space="preserve"> CITATION Mil19 \l 1033 </w:instrText>
                </w:r>
                <w:r w:rsidRPr="000C3E4E">
                  <w:rPr>
                    <w:rFonts w:eastAsia="Calibri"/>
                    <w:color w:val="000000" w:themeColor="text1"/>
                  </w:rPr>
                  <w:fldChar w:fldCharType="separate"/>
                </w:r>
                <w:r w:rsidRPr="000C3E4E">
                  <w:rPr>
                    <w:rFonts w:eastAsia="Calibri"/>
                    <w:noProof/>
                    <w:color w:val="000000" w:themeColor="text1"/>
                  </w:rPr>
                  <w:t>(Ghaffari, Fang, Lee, &amp; Miles, 2019)</w:t>
                </w:r>
                <w:r w:rsidRPr="000C3E4E">
                  <w:rPr>
                    <w:rFonts w:eastAsia="Calibri"/>
                    <w:color w:val="000000" w:themeColor="text1"/>
                  </w:rPr>
                  <w:fldChar w:fldCharType="end"/>
                </w:r>
              </w:sdtContent>
            </w:sdt>
            <w:r w:rsidRPr="000C3E4E">
              <w:rPr>
                <w:rFonts w:eastAsia="Calibri"/>
                <w:color w:val="000000" w:themeColor="text1"/>
              </w:rPr>
              <w:t xml:space="preserve"> Selain itu, factor fisik, keluarga, motivasi, keaktifan berorganisasi juga disebut sebagai factor yang mampu mempengaruhi pencapaian prestasi akademik.</w:t>
            </w:r>
            <w:sdt>
              <w:sdtPr>
                <w:rPr>
                  <w:rFonts w:eastAsia="Calibri"/>
                  <w:color w:val="000000" w:themeColor="text1"/>
                </w:rPr>
                <w:id w:val="846296647"/>
                <w:citation/>
              </w:sdtPr>
              <w:sdtEndPr/>
              <w:sdtContent>
                <w:r w:rsidRPr="000C3E4E">
                  <w:rPr>
                    <w:rFonts w:eastAsia="Calibri"/>
                    <w:color w:val="000000" w:themeColor="text1"/>
                  </w:rPr>
                  <w:fldChar w:fldCharType="begin"/>
                </w:r>
                <w:r w:rsidRPr="000C3E4E">
                  <w:rPr>
                    <w:rFonts w:eastAsia="Calibri"/>
                    <w:color w:val="000000" w:themeColor="text1"/>
                  </w:rPr>
                  <w:instrText xml:space="preserve"> CITATION Ras \l 1033  \m Sal14</w:instrText>
                </w:r>
                <w:r w:rsidRPr="000C3E4E">
                  <w:rPr>
                    <w:rFonts w:eastAsia="Calibri"/>
                    <w:color w:val="000000" w:themeColor="text1"/>
                  </w:rPr>
                  <w:fldChar w:fldCharType="separate"/>
                </w:r>
                <w:r w:rsidRPr="000C3E4E">
                  <w:rPr>
                    <w:rFonts w:eastAsia="Calibri"/>
                    <w:noProof/>
                    <w:color w:val="000000" w:themeColor="text1"/>
                  </w:rPr>
                  <w:t xml:space="preserve"> (Rasberry, et al., 2011; Saleh, 2014)</w:t>
                </w:r>
                <w:r w:rsidRPr="000C3E4E">
                  <w:rPr>
                    <w:rFonts w:eastAsia="Calibri"/>
                    <w:color w:val="000000" w:themeColor="text1"/>
                  </w:rPr>
                  <w:fldChar w:fldCharType="end"/>
                </w:r>
              </w:sdtContent>
            </w:sdt>
          </w:p>
          <w:p w14:paraId="01F85211" w14:textId="0DDB87FF" w:rsidR="00613248" w:rsidRPr="000C3E4E" w:rsidRDefault="00613248" w:rsidP="005F4B04">
            <w:pPr>
              <w:ind w:firstLine="720"/>
              <w:jc w:val="both"/>
              <w:rPr>
                <w:rFonts w:eastAsia="Calibri"/>
                <w:noProof/>
              </w:rPr>
            </w:pPr>
            <w:r w:rsidRPr="000C3E4E">
              <w:rPr>
                <w:rFonts w:eastAsia="Calibri"/>
              </w:rPr>
              <w:t xml:space="preserve">Kemampuan membaca Qur’an adalah kecakapan melafalkan bacaan dengan baik dan benar sesuai dengan tuntunan ilmu tajwid dan makhraj yang meliputi pengenalan huruf hijaiyah, pelafalan masing-masing huruf, bentuk dan fungsi tanda baca, tanda berhenti, pelantunan/membaca dengan lagu, serta adab dan etika membaca Qur’an. </w:t>
            </w:r>
            <w:sdt>
              <w:sdtPr>
                <w:rPr>
                  <w:rFonts w:eastAsia="Calibri"/>
                </w:rPr>
                <w:id w:val="-1327440802"/>
                <w:citation/>
              </w:sdtPr>
              <w:sdtEndPr/>
              <w:sdtContent>
                <w:r w:rsidRPr="000C3E4E">
                  <w:rPr>
                    <w:rFonts w:eastAsia="Calibri"/>
                  </w:rPr>
                  <w:fldChar w:fldCharType="begin"/>
                </w:r>
                <w:r w:rsidRPr="000C3E4E">
                  <w:rPr>
                    <w:rFonts w:eastAsia="Calibri"/>
                  </w:rPr>
                  <w:instrText xml:space="preserve"> CITATION Dar95 \l 1033 </w:instrText>
                </w:r>
                <w:r w:rsidRPr="000C3E4E">
                  <w:rPr>
                    <w:rFonts w:eastAsia="Calibri"/>
                  </w:rPr>
                  <w:fldChar w:fldCharType="separate"/>
                </w:r>
                <w:r w:rsidRPr="000C3E4E">
                  <w:rPr>
                    <w:rFonts w:eastAsia="Calibri"/>
                    <w:noProof/>
                  </w:rPr>
                  <w:t>(Daradjat, 1995)</w:t>
                </w:r>
                <w:r w:rsidRPr="000C3E4E">
                  <w:rPr>
                    <w:rFonts w:eastAsia="Calibri"/>
                  </w:rPr>
                  <w:fldChar w:fldCharType="end"/>
                </w:r>
              </w:sdtContent>
            </w:sdt>
            <w:r w:rsidRPr="000C3E4E">
              <w:rPr>
                <w:rFonts w:eastAsia="Calibri"/>
              </w:rPr>
              <w:t xml:space="preserve"> Sebagaimana kompetensi keprofesian, kompetensi membaca Quran juga dipengaruhi oleh beberapa faktor. Faktor tersebut terbagi menjadi dua bagian besar yaitu factor internal dan eksternal. Factor internal diantaranya adalah aspek fisik, intelegensi, minat, bakat, serta motivasi. </w:t>
            </w:r>
            <w:sdt>
              <w:sdtPr>
                <w:rPr>
                  <w:rFonts w:eastAsia="Calibri"/>
                </w:rPr>
                <w:id w:val="-694621085"/>
                <w:citation/>
              </w:sdtPr>
              <w:sdtEndPr/>
              <w:sdtContent>
                <w:r w:rsidRPr="000C3E4E">
                  <w:rPr>
                    <w:rFonts w:eastAsia="Calibri"/>
                  </w:rPr>
                  <w:fldChar w:fldCharType="begin"/>
                </w:r>
                <w:r w:rsidRPr="000C3E4E">
                  <w:rPr>
                    <w:rFonts w:eastAsia="Calibri"/>
                  </w:rPr>
                  <w:instrText xml:space="preserve"> CITATION Dja \l 1033 </w:instrText>
                </w:r>
                <w:r w:rsidRPr="000C3E4E">
                  <w:rPr>
                    <w:rFonts w:eastAsia="Calibri"/>
                  </w:rPr>
                  <w:fldChar w:fldCharType="separate"/>
                </w:r>
                <w:r w:rsidRPr="000C3E4E">
                  <w:rPr>
                    <w:rFonts w:eastAsia="Calibri"/>
                    <w:noProof/>
                  </w:rPr>
                  <w:t>(Djamarah, 2011)</w:t>
                </w:r>
                <w:r w:rsidRPr="000C3E4E">
                  <w:rPr>
                    <w:rFonts w:eastAsia="Calibri"/>
                  </w:rPr>
                  <w:fldChar w:fldCharType="end"/>
                </w:r>
              </w:sdtContent>
            </w:sdt>
            <w:r w:rsidRPr="000C3E4E">
              <w:rPr>
                <w:rFonts w:eastAsia="Calibri"/>
              </w:rPr>
              <w:t xml:space="preserve"> Kondisi di luar mahasiswa yang mempengaruhi pencapaian kompetensi baca Quran antara lain lingkungan alam/non sosial seperti keadaan udara, suhu udara, cuaca, waktu dan lingkungan sosial.</w:t>
            </w:r>
            <w:sdt>
              <w:sdtPr>
                <w:rPr>
                  <w:rFonts w:eastAsia="Calibri"/>
                </w:rPr>
                <w:id w:val="118651185"/>
                <w:citation/>
              </w:sdtPr>
              <w:sdtEndPr/>
              <w:sdtContent>
                <w:r w:rsidRPr="000C3E4E">
                  <w:rPr>
                    <w:rFonts w:eastAsia="Calibri"/>
                  </w:rPr>
                  <w:fldChar w:fldCharType="begin"/>
                </w:r>
                <w:r w:rsidRPr="000C3E4E">
                  <w:rPr>
                    <w:rFonts w:eastAsia="Calibri"/>
                  </w:rPr>
                  <w:instrText xml:space="preserve"> CITATION Sur05 \l 1033 </w:instrText>
                </w:r>
                <w:r w:rsidRPr="000C3E4E">
                  <w:rPr>
                    <w:rFonts w:eastAsia="Calibri"/>
                  </w:rPr>
                  <w:fldChar w:fldCharType="separate"/>
                </w:r>
                <w:r w:rsidRPr="000C3E4E">
                  <w:rPr>
                    <w:rFonts w:eastAsia="Calibri"/>
                    <w:noProof/>
                  </w:rPr>
                  <w:t xml:space="preserve"> (Suralaga, 2005)</w:t>
                </w:r>
                <w:r w:rsidRPr="000C3E4E">
                  <w:rPr>
                    <w:rFonts w:eastAsia="Calibri"/>
                  </w:rPr>
                  <w:fldChar w:fldCharType="end"/>
                </w:r>
              </w:sdtContent>
            </w:sdt>
            <w:r w:rsidRPr="000C3E4E">
              <w:rPr>
                <w:rFonts w:eastAsia="Calibri"/>
              </w:rPr>
              <w:t xml:space="preserve"> Dalam penelitian </w:t>
            </w:r>
            <w:r w:rsidRPr="000C3E4E">
              <w:rPr>
                <w:rFonts w:eastAsia="Calibri"/>
                <w:noProof/>
              </w:rPr>
              <w:t xml:space="preserve">Julianto, Dzulqaidah, &amp; Salsabila tahun 2014 didapatkan hasil bahwa terdapat kelompok eksperiman yang mendengarkan murrotal Quran memiliki rerata nilai skor konsentrasi lebih tinggi dibandingkan dengan kelompok kontrol. </w:t>
            </w:r>
            <w:sdt>
              <w:sdtPr>
                <w:rPr>
                  <w:rFonts w:eastAsia="Calibri"/>
                  <w:noProof/>
                </w:rPr>
                <w:id w:val="508112147"/>
                <w:citation/>
              </w:sdtPr>
              <w:sdtEndPr/>
              <w:sdtContent>
                <w:r w:rsidRPr="000C3E4E">
                  <w:rPr>
                    <w:rFonts w:eastAsia="Calibri"/>
                    <w:noProof/>
                  </w:rPr>
                  <w:fldChar w:fldCharType="begin"/>
                </w:r>
                <w:r w:rsidRPr="000C3E4E">
                  <w:rPr>
                    <w:rFonts w:eastAsia="Calibri"/>
                    <w:noProof/>
                  </w:rPr>
                  <w:instrText xml:space="preserve"> CITATION Jul14 \l 1033 </w:instrText>
                </w:r>
                <w:r w:rsidRPr="000C3E4E">
                  <w:rPr>
                    <w:rFonts w:eastAsia="Calibri"/>
                    <w:noProof/>
                  </w:rPr>
                  <w:fldChar w:fldCharType="separate"/>
                </w:r>
                <w:r w:rsidRPr="000C3E4E">
                  <w:rPr>
                    <w:rFonts w:eastAsia="Calibri"/>
                    <w:noProof/>
                  </w:rPr>
                  <w:t>(Julianto, Dzulqaidah, &amp; Salsabila, 2014)</w:t>
                </w:r>
                <w:r w:rsidRPr="000C3E4E">
                  <w:rPr>
                    <w:rFonts w:eastAsia="Calibri"/>
                    <w:noProof/>
                  </w:rPr>
                  <w:fldChar w:fldCharType="end"/>
                </w:r>
              </w:sdtContent>
            </w:sdt>
            <w:r w:rsidR="005F4B04" w:rsidRPr="000C3E4E">
              <w:rPr>
                <w:rFonts w:eastAsia="Calibri"/>
                <w:noProof/>
              </w:rPr>
              <w:t xml:space="preserve">. </w:t>
            </w:r>
            <w:r w:rsidRPr="000C3E4E">
              <w:rPr>
                <w:rFonts w:eastAsia="Calibri"/>
              </w:rPr>
              <w:t xml:space="preserve">Manfaat dari membaca Quran dalam hal ini berarti menggabungkan manfaat aktivitas membaca dan aktivitas mendengar bacaan Quran itu sendiri. </w:t>
            </w:r>
          </w:p>
          <w:p w14:paraId="2472C408" w14:textId="23EA6329" w:rsidR="00613248" w:rsidRPr="000C3E4E" w:rsidRDefault="00613248" w:rsidP="005F4B04">
            <w:pPr>
              <w:ind w:firstLine="720"/>
              <w:jc w:val="both"/>
              <w:rPr>
                <w:rFonts w:eastAsia="Calibri"/>
              </w:rPr>
            </w:pPr>
          </w:p>
        </w:tc>
      </w:tr>
    </w:tbl>
    <w:p w14:paraId="161B9C42" w14:textId="77777777" w:rsidR="00290411" w:rsidRPr="000C3E4E" w:rsidRDefault="00290411" w:rsidP="00290411">
      <w:pPr>
        <w:spacing w:after="160" w:line="259" w:lineRule="auto"/>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0C3E4E" w14:paraId="6DD3139B" w14:textId="77777777" w:rsidTr="00274CC2">
        <w:tc>
          <w:tcPr>
            <w:tcW w:w="5000" w:type="pct"/>
            <w:shd w:val="clear" w:color="auto" w:fill="auto"/>
          </w:tcPr>
          <w:p w14:paraId="607E4659" w14:textId="60FBC9A1" w:rsidR="00290411" w:rsidRPr="000C3E4E" w:rsidRDefault="00290411" w:rsidP="00290411">
            <w:pPr>
              <w:jc w:val="both"/>
              <w:rPr>
                <w:rFonts w:eastAsia="Calibri"/>
                <w:i/>
              </w:rPr>
            </w:pPr>
            <w:r w:rsidRPr="000C3E4E">
              <w:rPr>
                <w:rFonts w:eastAsia="Calibri"/>
                <w:b/>
              </w:rPr>
              <w:t xml:space="preserve">Metode </w:t>
            </w:r>
          </w:p>
          <w:p w14:paraId="25B2A76D" w14:textId="77777777" w:rsidR="00613248" w:rsidRPr="000C3E4E" w:rsidRDefault="00613248" w:rsidP="00290411">
            <w:pPr>
              <w:jc w:val="both"/>
              <w:rPr>
                <w:rFonts w:eastAsia="Calibri"/>
              </w:rPr>
            </w:pPr>
          </w:p>
          <w:p w14:paraId="25266257" w14:textId="577966FE" w:rsidR="002961D8" w:rsidRDefault="00613248" w:rsidP="002961D8">
            <w:pPr>
              <w:spacing w:after="160" w:line="259" w:lineRule="auto"/>
              <w:ind w:firstLine="567"/>
              <w:jc w:val="both"/>
              <w:rPr>
                <w:rFonts w:eastAsia="Calibri"/>
                <w:color w:val="000000" w:themeColor="text1"/>
              </w:rPr>
            </w:pPr>
            <w:r w:rsidRPr="000C3E4E">
              <w:rPr>
                <w:rFonts w:eastAsia="Calibri"/>
                <w:color w:val="000000" w:themeColor="text1"/>
              </w:rPr>
              <w:t xml:space="preserve">Penelitian ini adalah penelitian analitik kuantiitatif dengan metode </w:t>
            </w:r>
            <w:r w:rsidRPr="000C3E4E">
              <w:rPr>
                <w:rFonts w:eastAsia="Calibri"/>
                <w:i/>
                <w:color w:val="000000" w:themeColor="text1"/>
              </w:rPr>
              <w:t>cross-sectional</w:t>
            </w:r>
            <w:r w:rsidRPr="000C3E4E">
              <w:rPr>
                <w:rFonts w:eastAsia="Calibri"/>
                <w:color w:val="000000" w:themeColor="text1"/>
              </w:rPr>
              <w:t>/ potong lintang  yang dilakukan pada mahasiswa FKK UMJ peserta UKMPPD periode</w:t>
            </w:r>
            <w:r w:rsidR="000C3E4E">
              <w:rPr>
                <w:rFonts w:eastAsia="Calibri"/>
                <w:color w:val="000000" w:themeColor="text1"/>
              </w:rPr>
              <w:t xml:space="preserve"> Februari 2020 sampai Mei 202. </w:t>
            </w:r>
            <w:r w:rsidRPr="000C3E4E">
              <w:rPr>
                <w:rFonts w:eastAsia="Calibri"/>
                <w:color w:val="000000" w:themeColor="text1"/>
              </w:rPr>
              <w:t xml:space="preserve">Terdapat 1 variabel independen yaitu Hasil CBT UKMPPD, dengan </w:t>
            </w:r>
            <w:r w:rsidR="000C3E4E">
              <w:rPr>
                <w:rFonts w:eastAsia="Calibri"/>
                <w:color w:val="000000" w:themeColor="text1"/>
              </w:rPr>
              <w:t>7</w:t>
            </w:r>
            <w:r w:rsidRPr="000C3E4E">
              <w:rPr>
                <w:rFonts w:eastAsia="Calibri"/>
                <w:color w:val="000000" w:themeColor="text1"/>
              </w:rPr>
              <w:t xml:space="preserve"> variabel dependen yaitu hasil seleksi penerimaan mahasiswa baru</w:t>
            </w:r>
            <w:r w:rsidR="000C3E4E">
              <w:rPr>
                <w:rFonts w:eastAsia="Calibri"/>
                <w:color w:val="000000" w:themeColor="text1"/>
              </w:rPr>
              <w:t xml:space="preserve"> mencakup rata-rata nilai raport</w:t>
            </w:r>
            <w:r w:rsidRPr="000C3E4E">
              <w:rPr>
                <w:rFonts w:eastAsia="Calibri"/>
                <w:color w:val="000000" w:themeColor="text1"/>
              </w:rPr>
              <w:t>,</w:t>
            </w:r>
            <w:r w:rsidR="000C3E4E">
              <w:rPr>
                <w:rFonts w:eastAsia="Calibri"/>
                <w:color w:val="000000" w:themeColor="text1"/>
              </w:rPr>
              <w:t xml:space="preserve"> TPA, MMPI, dan kemampuan baca quran, </w:t>
            </w:r>
            <w:r w:rsidRPr="000C3E4E">
              <w:rPr>
                <w:rFonts w:eastAsia="Calibri"/>
                <w:color w:val="000000" w:themeColor="text1"/>
              </w:rPr>
              <w:t xml:space="preserve"> IPK Akademik, IPK Profesi, Hasil CBT </w:t>
            </w:r>
            <w:r w:rsidR="000C3E4E">
              <w:rPr>
                <w:rFonts w:eastAsia="Calibri"/>
                <w:color w:val="000000" w:themeColor="text1"/>
              </w:rPr>
              <w:t xml:space="preserve">pertama </w:t>
            </w:r>
            <w:r w:rsidRPr="000C3E4E">
              <w:rPr>
                <w:rFonts w:eastAsia="Calibri"/>
                <w:color w:val="000000" w:themeColor="text1"/>
              </w:rPr>
              <w:t>Pra</w:t>
            </w:r>
            <w:r w:rsidR="000C3E4E">
              <w:rPr>
                <w:rFonts w:eastAsia="Calibri"/>
                <w:color w:val="000000" w:themeColor="text1"/>
              </w:rPr>
              <w:t>-</w:t>
            </w:r>
            <w:r w:rsidRPr="000C3E4E">
              <w:rPr>
                <w:rFonts w:eastAsia="Calibri"/>
                <w:color w:val="000000" w:themeColor="text1"/>
              </w:rPr>
              <w:t>UKMPPD</w:t>
            </w:r>
            <w:r w:rsidR="000C3E4E">
              <w:rPr>
                <w:rFonts w:eastAsia="Calibri"/>
                <w:color w:val="000000" w:themeColor="text1"/>
              </w:rPr>
              <w:t>.</w:t>
            </w:r>
            <w:r w:rsidR="00FB6AEA">
              <w:rPr>
                <w:rFonts w:eastAsia="Calibri"/>
                <w:color w:val="000000" w:themeColor="text1"/>
              </w:rPr>
              <w:t xml:space="preserve"> </w:t>
            </w:r>
            <w:r w:rsidRPr="000C3E4E">
              <w:rPr>
                <w:rFonts w:eastAsia="Calibri"/>
                <w:color w:val="000000" w:themeColor="text1"/>
              </w:rPr>
              <w:t xml:space="preserve">Populasi penelitian ini adalah mahasiswa prodi pendidikan dokter FKK UMJ. </w:t>
            </w:r>
            <w:r w:rsidR="00FB6AEA" w:rsidRPr="000C3E4E">
              <w:rPr>
                <w:rFonts w:eastAsia="Calibri"/>
                <w:color w:val="000000" w:themeColor="text1"/>
              </w:rPr>
              <w:t xml:space="preserve">Sampel dipilih menggunakan metode </w:t>
            </w:r>
            <w:r w:rsidR="00FB6AEA" w:rsidRPr="000C3E4E">
              <w:rPr>
                <w:rFonts w:eastAsia="Calibri"/>
                <w:i/>
                <w:color w:val="000000" w:themeColor="text1"/>
              </w:rPr>
              <w:t>total samplin</w:t>
            </w:r>
            <w:r w:rsidR="00FB6AEA">
              <w:rPr>
                <w:rFonts w:eastAsia="Calibri"/>
                <w:i/>
                <w:color w:val="000000" w:themeColor="text1"/>
              </w:rPr>
              <w:t xml:space="preserve">g </w:t>
            </w:r>
            <w:r w:rsidR="00FB6AEA">
              <w:rPr>
                <w:rFonts w:eastAsia="Calibri"/>
                <w:iCs/>
                <w:color w:val="000000" w:themeColor="text1"/>
              </w:rPr>
              <w:t xml:space="preserve">yang </w:t>
            </w:r>
            <w:r w:rsidRPr="000C3E4E">
              <w:rPr>
                <w:rFonts w:eastAsia="Calibri"/>
                <w:color w:val="000000" w:themeColor="text1"/>
              </w:rPr>
              <w:t xml:space="preserve">dibatasi menggunakan kriteria inklusi </w:t>
            </w:r>
            <w:r w:rsidR="000C3E4E">
              <w:rPr>
                <w:rFonts w:eastAsia="Calibri"/>
                <w:color w:val="000000" w:themeColor="text1"/>
              </w:rPr>
              <w:t>s</w:t>
            </w:r>
            <w:r w:rsidRPr="000C3E4E">
              <w:rPr>
                <w:rFonts w:eastAsia="Calibri"/>
                <w:color w:val="000000" w:themeColor="text1"/>
              </w:rPr>
              <w:t xml:space="preserve">eluruh peserta UKMPPD </w:t>
            </w:r>
            <w:r w:rsidR="000C3E4E" w:rsidRPr="00FB6AEA">
              <w:rPr>
                <w:rFonts w:eastAsia="Calibri"/>
                <w:i/>
                <w:iCs/>
                <w:color w:val="000000" w:themeColor="text1"/>
              </w:rPr>
              <w:t>first taker</w:t>
            </w:r>
            <w:r w:rsidR="000C3E4E">
              <w:rPr>
                <w:rFonts w:eastAsia="Calibri"/>
                <w:color w:val="000000" w:themeColor="text1"/>
              </w:rPr>
              <w:t xml:space="preserve"> </w:t>
            </w:r>
            <w:r w:rsidRPr="000C3E4E">
              <w:rPr>
                <w:rFonts w:eastAsia="Calibri"/>
                <w:color w:val="000000" w:themeColor="text1"/>
              </w:rPr>
              <w:t>periode</w:t>
            </w:r>
            <w:r w:rsidR="000C3E4E">
              <w:rPr>
                <w:rFonts w:eastAsia="Calibri"/>
                <w:color w:val="000000" w:themeColor="text1"/>
              </w:rPr>
              <w:t xml:space="preserve"> </w:t>
            </w:r>
            <w:r w:rsidR="001B1B18">
              <w:rPr>
                <w:rFonts w:eastAsia="Calibri"/>
                <w:color w:val="000000" w:themeColor="text1"/>
              </w:rPr>
              <w:t>Agustus</w:t>
            </w:r>
            <w:r w:rsidR="000C3E4E">
              <w:rPr>
                <w:rFonts w:eastAsia="Calibri"/>
                <w:color w:val="000000" w:themeColor="text1"/>
              </w:rPr>
              <w:t xml:space="preserve">i 2020 </w:t>
            </w:r>
            <w:r w:rsidR="00FB6AEA">
              <w:rPr>
                <w:rFonts w:eastAsia="Calibri"/>
                <w:color w:val="000000" w:themeColor="text1"/>
              </w:rPr>
              <w:t>–</w:t>
            </w:r>
            <w:r w:rsidR="000C3E4E">
              <w:rPr>
                <w:rFonts w:eastAsia="Calibri"/>
                <w:color w:val="000000" w:themeColor="text1"/>
              </w:rPr>
              <w:t xml:space="preserve"> </w:t>
            </w:r>
            <w:r w:rsidR="00FB6AEA">
              <w:rPr>
                <w:rFonts w:eastAsia="Calibri"/>
                <w:color w:val="000000" w:themeColor="text1"/>
              </w:rPr>
              <w:t>Mei 2021 dan m</w:t>
            </w:r>
            <w:r w:rsidRPr="000C3E4E">
              <w:rPr>
                <w:rFonts w:eastAsia="Calibri"/>
                <w:color w:val="000000" w:themeColor="text1"/>
              </w:rPr>
              <w:t xml:space="preserve">emiliki data </w:t>
            </w:r>
            <w:r w:rsidR="00FB6AEA">
              <w:rPr>
                <w:rFonts w:eastAsia="Calibri"/>
                <w:color w:val="000000" w:themeColor="text1"/>
              </w:rPr>
              <w:t xml:space="preserve">lengkap terkait </w:t>
            </w:r>
            <w:r w:rsidRPr="000C3E4E">
              <w:rPr>
                <w:rFonts w:eastAsia="Calibri"/>
                <w:color w:val="000000" w:themeColor="text1"/>
              </w:rPr>
              <w:t>seleksi penerimaan mahasiswa baru</w:t>
            </w:r>
            <w:r w:rsidR="00FB6AEA">
              <w:rPr>
                <w:rFonts w:eastAsia="Calibri"/>
                <w:color w:val="000000" w:themeColor="text1"/>
              </w:rPr>
              <w:t xml:space="preserve"> yang mencakup</w:t>
            </w:r>
            <w:r w:rsidRPr="000C3E4E">
              <w:rPr>
                <w:rFonts w:eastAsia="Calibri"/>
                <w:color w:val="000000" w:themeColor="text1"/>
              </w:rPr>
              <w:t xml:space="preserve"> </w:t>
            </w:r>
            <w:r w:rsidR="00FB6AEA">
              <w:rPr>
                <w:rFonts w:eastAsia="Calibri"/>
                <w:color w:val="000000" w:themeColor="text1"/>
              </w:rPr>
              <w:t>rata-rata nilai raport</w:t>
            </w:r>
            <w:r w:rsidR="00FB6AEA" w:rsidRPr="000C3E4E">
              <w:rPr>
                <w:rFonts w:eastAsia="Calibri"/>
                <w:color w:val="000000" w:themeColor="text1"/>
              </w:rPr>
              <w:t>,</w:t>
            </w:r>
            <w:r w:rsidR="00FB6AEA">
              <w:rPr>
                <w:rFonts w:eastAsia="Calibri"/>
                <w:color w:val="000000" w:themeColor="text1"/>
              </w:rPr>
              <w:t xml:space="preserve"> TPA, MMPI, dan kemampuan baca quran, </w:t>
            </w:r>
            <w:r w:rsidR="00FB6AEA" w:rsidRPr="000C3E4E">
              <w:rPr>
                <w:rFonts w:eastAsia="Calibri"/>
                <w:color w:val="000000" w:themeColor="text1"/>
              </w:rPr>
              <w:t xml:space="preserve"> IPK Akademik, IPK Profesi, Hasil CBT </w:t>
            </w:r>
            <w:r w:rsidR="00FB6AEA">
              <w:rPr>
                <w:rFonts w:eastAsia="Calibri"/>
                <w:color w:val="000000" w:themeColor="text1"/>
              </w:rPr>
              <w:t xml:space="preserve">pertama </w:t>
            </w:r>
            <w:r w:rsidR="00FB6AEA" w:rsidRPr="000C3E4E">
              <w:rPr>
                <w:rFonts w:eastAsia="Calibri"/>
                <w:color w:val="000000" w:themeColor="text1"/>
              </w:rPr>
              <w:t>Pra</w:t>
            </w:r>
            <w:r w:rsidR="00FB6AEA">
              <w:rPr>
                <w:rFonts w:eastAsia="Calibri"/>
                <w:color w:val="000000" w:themeColor="text1"/>
              </w:rPr>
              <w:t>-</w:t>
            </w:r>
            <w:r w:rsidR="00FB6AEA" w:rsidRPr="000C3E4E">
              <w:rPr>
                <w:rFonts w:eastAsia="Calibri"/>
                <w:color w:val="000000" w:themeColor="text1"/>
              </w:rPr>
              <w:t>UKMPPD</w:t>
            </w:r>
            <w:r w:rsidR="00FB6AEA">
              <w:rPr>
                <w:rFonts w:eastAsia="Calibri"/>
                <w:color w:val="000000" w:themeColor="text1"/>
              </w:rPr>
              <w:t>.</w:t>
            </w:r>
          </w:p>
          <w:p w14:paraId="31FC33E5" w14:textId="67711422" w:rsidR="009871DB" w:rsidRDefault="00613248" w:rsidP="009871DB">
            <w:pPr>
              <w:spacing w:after="160" w:line="259" w:lineRule="auto"/>
              <w:ind w:firstLine="567"/>
              <w:jc w:val="both"/>
              <w:rPr>
                <w:color w:val="010205"/>
              </w:rPr>
            </w:pPr>
            <w:r w:rsidRPr="000C3E4E">
              <w:rPr>
                <w:rFonts w:eastAsia="Calibri"/>
                <w:color w:val="000000" w:themeColor="text1"/>
              </w:rPr>
              <w:t>Pengumpulan data sekunder dilakukan oleh tim peneliti.</w:t>
            </w:r>
            <w:r w:rsidR="009871DB">
              <w:rPr>
                <w:rFonts w:eastAsia="Calibri"/>
                <w:color w:val="000000" w:themeColor="text1"/>
              </w:rPr>
              <w:t xml:space="preserve"> </w:t>
            </w:r>
            <w:r w:rsidRPr="000C3E4E">
              <w:rPr>
                <w:rFonts w:eastAsia="Calibri"/>
                <w:color w:val="000000" w:themeColor="text1"/>
              </w:rPr>
              <w:t xml:space="preserve">Tahap berikutnya adalah mempersiapkan pengorganisasian data dalam bentuk tabulasi agar data yang diperoleh dapat mudah dimasukkan dalam format untuk analisa selanjutnya serta memilih sampel yang sesuai dengan kriteria eksklusi. Setelah data variabel dependen dan independen dimasukkan dalam tabulasi, analisis bivariate </w:t>
            </w:r>
            <w:r w:rsidR="009871DB">
              <w:rPr>
                <w:rFonts w:eastAsia="Calibri"/>
                <w:color w:val="000000" w:themeColor="text1"/>
              </w:rPr>
              <w:t xml:space="preserve">dengan menggunakan SPSS. </w:t>
            </w:r>
            <w:r w:rsidRPr="000C3E4E">
              <w:rPr>
                <w:rFonts w:eastAsia="Calibri"/>
                <w:color w:val="000000" w:themeColor="text1"/>
              </w:rPr>
              <w:t xml:space="preserve">Uji Korelasi Spearman </w:t>
            </w:r>
            <w:r w:rsidR="009871DB">
              <w:rPr>
                <w:rFonts w:eastAsia="Calibri"/>
                <w:color w:val="000000" w:themeColor="text1"/>
              </w:rPr>
              <w:t>untuk korelasi CBT UKMPPD dengan rata-rata nilai raport</w:t>
            </w:r>
            <w:r w:rsidR="009871DB" w:rsidRPr="000C3E4E">
              <w:rPr>
                <w:rFonts w:eastAsia="Calibri"/>
                <w:color w:val="000000" w:themeColor="text1"/>
              </w:rPr>
              <w:t>,</w:t>
            </w:r>
            <w:r w:rsidR="009871DB">
              <w:rPr>
                <w:rFonts w:eastAsia="Calibri"/>
                <w:color w:val="000000" w:themeColor="text1"/>
              </w:rPr>
              <w:t xml:space="preserve"> TPA,</w:t>
            </w:r>
            <w:r w:rsidR="009871DB" w:rsidRPr="000C3E4E">
              <w:rPr>
                <w:rFonts w:eastAsia="Calibri"/>
                <w:color w:val="000000" w:themeColor="text1"/>
              </w:rPr>
              <w:t xml:space="preserve"> IPK Akademik, IPK Profesi, Hasil CBT </w:t>
            </w:r>
            <w:r w:rsidR="009871DB">
              <w:rPr>
                <w:rFonts w:eastAsia="Calibri"/>
                <w:color w:val="000000" w:themeColor="text1"/>
              </w:rPr>
              <w:t xml:space="preserve">pertama </w:t>
            </w:r>
            <w:r w:rsidR="009871DB" w:rsidRPr="000C3E4E">
              <w:rPr>
                <w:rFonts w:eastAsia="Calibri"/>
                <w:color w:val="000000" w:themeColor="text1"/>
              </w:rPr>
              <w:t>Pra</w:t>
            </w:r>
            <w:r w:rsidR="009871DB">
              <w:rPr>
                <w:rFonts w:eastAsia="Calibri"/>
                <w:color w:val="000000" w:themeColor="text1"/>
              </w:rPr>
              <w:t>-</w:t>
            </w:r>
            <w:r w:rsidR="009871DB" w:rsidRPr="000C3E4E">
              <w:rPr>
                <w:rFonts w:eastAsia="Calibri"/>
                <w:color w:val="000000" w:themeColor="text1"/>
              </w:rPr>
              <w:t>UKMPPD</w:t>
            </w:r>
            <w:r w:rsidR="009871DB">
              <w:rPr>
                <w:rFonts w:eastAsia="Calibri"/>
                <w:color w:val="000000" w:themeColor="text1"/>
              </w:rPr>
              <w:t xml:space="preserve">.  MMPI dan Kemampuan baca quran dilakukan dengan </w:t>
            </w:r>
            <w:r w:rsidR="009871DB" w:rsidRPr="009871DB">
              <w:rPr>
                <w:i/>
                <w:iCs/>
                <w:color w:val="010205"/>
              </w:rPr>
              <w:t xml:space="preserve">Chi-Square </w:t>
            </w:r>
            <w:r w:rsidR="009871DB" w:rsidRPr="009871DB">
              <w:rPr>
                <w:color w:val="010205"/>
              </w:rPr>
              <w:t>Tests</w:t>
            </w:r>
            <w:r w:rsidR="009871DB">
              <w:rPr>
                <w:color w:val="010205"/>
              </w:rPr>
              <w:t>.</w:t>
            </w:r>
          </w:p>
          <w:p w14:paraId="781E51D6" w14:textId="77777777" w:rsidR="001B1B18" w:rsidRDefault="001B1B18" w:rsidP="001B1B18">
            <w:pPr>
              <w:pStyle w:val="NoSpacing"/>
            </w:pPr>
          </w:p>
          <w:p w14:paraId="66AB2035" w14:textId="581EC921" w:rsidR="00F92F45" w:rsidRPr="00021D8D" w:rsidRDefault="00021D8D" w:rsidP="00021D8D">
            <w:pPr>
              <w:spacing w:after="160" w:line="259" w:lineRule="auto"/>
              <w:ind w:firstLine="567"/>
              <w:jc w:val="both"/>
              <w:rPr>
                <w:color w:val="010205"/>
              </w:rPr>
            </w:pPr>
            <w:r>
              <w:rPr>
                <w:noProof/>
                <w:color w:val="010205"/>
              </w:rPr>
              <w:drawing>
                <wp:inline distT="0" distB="0" distL="0" distR="0" wp14:anchorId="2036F6BF" wp14:editId="0D4A0CDD">
                  <wp:extent cx="5782038" cy="23968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8178" cy="2411798"/>
                          </a:xfrm>
                          <a:prstGeom prst="rect">
                            <a:avLst/>
                          </a:prstGeom>
                          <a:noFill/>
                        </pic:spPr>
                      </pic:pic>
                    </a:graphicData>
                  </a:graphic>
                </wp:inline>
              </w:drawing>
            </w:r>
          </w:p>
          <w:p w14:paraId="5DC40197" w14:textId="78240880" w:rsidR="00613248" w:rsidRPr="000C3E4E" w:rsidRDefault="00F92F45" w:rsidP="00F92F45">
            <w:pPr>
              <w:pStyle w:val="Heading3"/>
              <w:jc w:val="center"/>
              <w:rPr>
                <w:rFonts w:ascii="Times New Roman" w:eastAsia="Calibri" w:hAnsi="Times New Roman" w:cs="Times New Roman"/>
              </w:rPr>
            </w:pPr>
            <w:r>
              <w:rPr>
                <w:rFonts w:ascii="Times New Roman" w:eastAsia="Calibri" w:hAnsi="Times New Roman" w:cs="Times New Roman"/>
              </w:rPr>
              <w:t>Gambar 1.</w:t>
            </w:r>
            <w:r w:rsidR="00613248" w:rsidRPr="000C3E4E">
              <w:rPr>
                <w:rFonts w:ascii="Times New Roman" w:eastAsia="Calibri" w:hAnsi="Times New Roman" w:cs="Times New Roman"/>
              </w:rPr>
              <w:t>Diagram alur peneliti</w:t>
            </w:r>
            <w:r>
              <w:rPr>
                <w:rFonts w:ascii="Times New Roman" w:eastAsia="Calibri" w:hAnsi="Times New Roman" w:cs="Times New Roman"/>
              </w:rPr>
              <w:t>an</w:t>
            </w:r>
          </w:p>
          <w:p w14:paraId="437DF0DF" w14:textId="3D53ED9E" w:rsidR="00613248" w:rsidRPr="000C3E4E" w:rsidRDefault="00613248" w:rsidP="00613248">
            <w:pPr>
              <w:rPr>
                <w:rFonts w:eastAsia="Calibri"/>
              </w:rPr>
            </w:pPr>
          </w:p>
          <w:p w14:paraId="3C463E5C" w14:textId="5868D37B" w:rsidR="00613248" w:rsidRPr="000C3E4E" w:rsidRDefault="00613248" w:rsidP="00613248">
            <w:pPr>
              <w:jc w:val="both"/>
              <w:rPr>
                <w:rFonts w:eastAsia="Calibri"/>
              </w:rPr>
            </w:pPr>
          </w:p>
        </w:tc>
      </w:tr>
    </w:tbl>
    <w:p w14:paraId="55A40663" w14:textId="77777777" w:rsidR="00290411" w:rsidRPr="000C3E4E" w:rsidRDefault="00290411" w:rsidP="00290411">
      <w:pPr>
        <w:spacing w:after="160" w:line="259" w:lineRule="auto"/>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0C3E4E" w14:paraId="609EB72E" w14:textId="77777777" w:rsidTr="00274CC2">
        <w:trPr>
          <w:trHeight w:val="368"/>
        </w:trPr>
        <w:tc>
          <w:tcPr>
            <w:tcW w:w="5000" w:type="pct"/>
            <w:shd w:val="clear" w:color="auto" w:fill="auto"/>
          </w:tcPr>
          <w:p w14:paraId="21DADD77" w14:textId="77777777" w:rsidR="009871DB" w:rsidRDefault="00290411" w:rsidP="00290411">
            <w:pPr>
              <w:jc w:val="both"/>
              <w:rPr>
                <w:rFonts w:eastAsia="Calibri"/>
                <w:b/>
              </w:rPr>
            </w:pPr>
            <w:r w:rsidRPr="000C3E4E">
              <w:rPr>
                <w:rFonts w:eastAsia="Calibri"/>
                <w:b/>
              </w:rPr>
              <w:t>Hasil Penelitian</w:t>
            </w:r>
          </w:p>
          <w:p w14:paraId="0C5B6851" w14:textId="3016D3D3" w:rsidR="009871DB" w:rsidRDefault="009871DB" w:rsidP="00290411">
            <w:pPr>
              <w:jc w:val="both"/>
              <w:rPr>
                <w:rFonts w:eastAsia="Calibri"/>
                <w:b/>
              </w:rPr>
            </w:pPr>
          </w:p>
          <w:p w14:paraId="76C92183" w14:textId="5CC5AD99" w:rsidR="00021D8D" w:rsidRPr="00021D8D" w:rsidRDefault="00021D8D" w:rsidP="00021D8D">
            <w:pPr>
              <w:ind w:firstLine="567"/>
              <w:jc w:val="both"/>
              <w:rPr>
                <w:rFonts w:eastAsia="Calibri"/>
                <w:bCs/>
              </w:rPr>
            </w:pPr>
            <w:r>
              <w:rPr>
                <w:rFonts w:eastAsia="Calibri"/>
                <w:bCs/>
              </w:rPr>
              <w:t>Jumlah mahasiswa first taker yang mengikuti UK CBT UKMPPD Periode Agustus 2020 – Mei 2021 adalah 134 orang yang terdiri dari 88 orang Angkatan 2014 dan 46 orang Angkatan 2015.</w:t>
            </w:r>
          </w:p>
          <w:p w14:paraId="41FE85F8" w14:textId="77777777" w:rsidR="00021D8D" w:rsidRDefault="00021D8D" w:rsidP="00290411">
            <w:pPr>
              <w:jc w:val="both"/>
              <w:rPr>
                <w:rFonts w:eastAsia="Calibri"/>
                <w:b/>
              </w:rPr>
            </w:pPr>
          </w:p>
          <w:p w14:paraId="6AB866BD" w14:textId="3CEBED61" w:rsidR="005D370B" w:rsidRDefault="005D370B" w:rsidP="00290411">
            <w:pPr>
              <w:jc w:val="both"/>
              <w:rPr>
                <w:rFonts w:eastAsia="Calibri"/>
                <w:b/>
              </w:rPr>
            </w:pPr>
            <w:r>
              <w:rPr>
                <w:rFonts w:eastAsia="Calibri"/>
                <w:b/>
              </w:rPr>
              <w:t>Karakteristi</w:t>
            </w:r>
            <w:r w:rsidR="009F64CB">
              <w:rPr>
                <w:rFonts w:eastAsia="Calibri"/>
                <w:b/>
              </w:rPr>
              <w:t>k</w:t>
            </w:r>
          </w:p>
          <w:p w14:paraId="27695E0E" w14:textId="2687FC92" w:rsidR="005D370B" w:rsidRDefault="005D370B" w:rsidP="00290411">
            <w:pPr>
              <w:jc w:val="both"/>
              <w:rPr>
                <w:rFonts w:eastAsia="Calibri"/>
                <w:b/>
              </w:rPr>
            </w:pPr>
          </w:p>
          <w:p w14:paraId="49F13425" w14:textId="456A57BE" w:rsidR="005D370B" w:rsidRDefault="005D370B" w:rsidP="00290411">
            <w:pPr>
              <w:jc w:val="both"/>
              <w:rPr>
                <w:rFonts w:eastAsia="Calibri"/>
                <w:b/>
              </w:rPr>
            </w:pPr>
          </w:p>
          <w:p w14:paraId="1BB4E7DF" w14:textId="4FFB355C" w:rsidR="005D370B" w:rsidRDefault="005D370B" w:rsidP="005D370B">
            <w:pPr>
              <w:jc w:val="center"/>
              <w:rPr>
                <w:rFonts w:eastAsia="Calibri"/>
                <w:b/>
                <w:sz w:val="20"/>
                <w:szCs w:val="20"/>
              </w:rPr>
            </w:pPr>
            <w:r w:rsidRPr="0062508B">
              <w:rPr>
                <w:rFonts w:eastAsia="Calibri"/>
                <w:b/>
                <w:sz w:val="20"/>
                <w:szCs w:val="20"/>
              </w:rPr>
              <w:t>Tabel 1. Karakteristik Subyek Penelitian</w:t>
            </w:r>
          </w:p>
          <w:p w14:paraId="733AE4DC" w14:textId="77777777" w:rsidR="0062508B" w:rsidRPr="0062508B" w:rsidRDefault="0062508B" w:rsidP="005D370B">
            <w:pPr>
              <w:jc w:val="center"/>
              <w:rPr>
                <w:rFonts w:eastAsia="Calibri"/>
                <w:b/>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69"/>
              <w:gridCol w:w="1418"/>
            </w:tblGrid>
            <w:tr w:rsidR="005D370B" w:rsidRPr="00481236" w14:paraId="7CB2CEB9" w14:textId="77777777" w:rsidTr="005D370B">
              <w:trPr>
                <w:jc w:val="center"/>
              </w:trPr>
              <w:tc>
                <w:tcPr>
                  <w:tcW w:w="3078" w:type="dxa"/>
                  <w:tcBorders>
                    <w:bottom w:val="single" w:sz="4" w:space="0" w:color="auto"/>
                  </w:tcBorders>
                </w:tcPr>
                <w:p w14:paraId="10FCC7C5" w14:textId="77777777" w:rsidR="005D370B" w:rsidRPr="00481236" w:rsidRDefault="005D370B" w:rsidP="005D370B">
                  <w:pPr>
                    <w:autoSpaceDE w:val="0"/>
                    <w:autoSpaceDN w:val="0"/>
                    <w:adjustRightInd w:val="0"/>
                    <w:jc w:val="center"/>
                    <w:rPr>
                      <w:b/>
                      <w:bCs/>
                      <w:color w:val="000000" w:themeColor="text1"/>
                      <w:sz w:val="20"/>
                      <w:szCs w:val="20"/>
                    </w:rPr>
                  </w:pPr>
                  <w:r w:rsidRPr="00481236">
                    <w:rPr>
                      <w:b/>
                      <w:bCs/>
                      <w:color w:val="000000" w:themeColor="text1"/>
                      <w:sz w:val="20"/>
                      <w:szCs w:val="20"/>
                    </w:rPr>
                    <w:t>Variable</w:t>
                  </w:r>
                </w:p>
              </w:tc>
              <w:tc>
                <w:tcPr>
                  <w:tcW w:w="769" w:type="dxa"/>
                  <w:tcBorders>
                    <w:bottom w:val="single" w:sz="4" w:space="0" w:color="auto"/>
                  </w:tcBorders>
                </w:tcPr>
                <w:p w14:paraId="4C889B45" w14:textId="77777777" w:rsidR="005D370B" w:rsidRPr="00481236" w:rsidRDefault="005D370B" w:rsidP="005D370B">
                  <w:pPr>
                    <w:autoSpaceDE w:val="0"/>
                    <w:autoSpaceDN w:val="0"/>
                    <w:adjustRightInd w:val="0"/>
                    <w:jc w:val="center"/>
                    <w:rPr>
                      <w:b/>
                      <w:bCs/>
                      <w:color w:val="000000" w:themeColor="text1"/>
                      <w:sz w:val="20"/>
                      <w:szCs w:val="20"/>
                    </w:rPr>
                  </w:pPr>
                  <w:r w:rsidRPr="00481236">
                    <w:rPr>
                      <w:b/>
                      <w:bCs/>
                      <w:color w:val="000000" w:themeColor="text1"/>
                      <w:sz w:val="20"/>
                      <w:szCs w:val="20"/>
                    </w:rPr>
                    <w:t>n</w:t>
                  </w:r>
                </w:p>
              </w:tc>
              <w:tc>
                <w:tcPr>
                  <w:tcW w:w="1418" w:type="dxa"/>
                  <w:tcBorders>
                    <w:bottom w:val="single" w:sz="4" w:space="0" w:color="auto"/>
                  </w:tcBorders>
                </w:tcPr>
                <w:p w14:paraId="2FB98F14" w14:textId="77777777" w:rsidR="005D370B" w:rsidRPr="00481236" w:rsidRDefault="005D370B" w:rsidP="005D370B">
                  <w:pPr>
                    <w:autoSpaceDE w:val="0"/>
                    <w:autoSpaceDN w:val="0"/>
                    <w:adjustRightInd w:val="0"/>
                    <w:jc w:val="center"/>
                    <w:rPr>
                      <w:b/>
                      <w:bCs/>
                      <w:color w:val="000000" w:themeColor="text1"/>
                      <w:sz w:val="20"/>
                      <w:szCs w:val="20"/>
                    </w:rPr>
                  </w:pPr>
                  <w:r w:rsidRPr="00481236">
                    <w:rPr>
                      <w:b/>
                      <w:bCs/>
                      <w:color w:val="000000" w:themeColor="text1"/>
                      <w:sz w:val="20"/>
                      <w:szCs w:val="20"/>
                    </w:rPr>
                    <w:t>%</w:t>
                  </w:r>
                </w:p>
              </w:tc>
            </w:tr>
            <w:tr w:rsidR="005D370B" w:rsidRPr="00481236" w14:paraId="4D92896B" w14:textId="77777777" w:rsidTr="005D370B">
              <w:trPr>
                <w:jc w:val="center"/>
              </w:trPr>
              <w:tc>
                <w:tcPr>
                  <w:tcW w:w="3078" w:type="dxa"/>
                  <w:tcBorders>
                    <w:top w:val="single" w:sz="4" w:space="0" w:color="auto"/>
                    <w:bottom w:val="nil"/>
                  </w:tcBorders>
                </w:tcPr>
                <w:p w14:paraId="72B194F4" w14:textId="77777777" w:rsidR="005D370B" w:rsidRPr="00481236" w:rsidRDefault="005D370B" w:rsidP="005D370B">
                  <w:pPr>
                    <w:autoSpaceDE w:val="0"/>
                    <w:autoSpaceDN w:val="0"/>
                    <w:adjustRightInd w:val="0"/>
                    <w:rPr>
                      <w:b/>
                      <w:bCs/>
                      <w:color w:val="000000" w:themeColor="text1"/>
                      <w:sz w:val="20"/>
                      <w:szCs w:val="20"/>
                    </w:rPr>
                  </w:pPr>
                  <w:r w:rsidRPr="00481236">
                    <w:rPr>
                      <w:b/>
                      <w:bCs/>
                      <w:color w:val="000000" w:themeColor="text1"/>
                      <w:sz w:val="20"/>
                      <w:szCs w:val="20"/>
                    </w:rPr>
                    <w:t>Angkatan</w:t>
                  </w:r>
                </w:p>
              </w:tc>
              <w:tc>
                <w:tcPr>
                  <w:tcW w:w="769" w:type="dxa"/>
                  <w:tcBorders>
                    <w:top w:val="single" w:sz="4" w:space="0" w:color="auto"/>
                    <w:bottom w:val="nil"/>
                  </w:tcBorders>
                </w:tcPr>
                <w:p w14:paraId="21AC3753" w14:textId="77777777" w:rsidR="005D370B" w:rsidRPr="00481236" w:rsidRDefault="005D370B" w:rsidP="005D370B">
                  <w:pPr>
                    <w:autoSpaceDE w:val="0"/>
                    <w:autoSpaceDN w:val="0"/>
                    <w:adjustRightInd w:val="0"/>
                    <w:jc w:val="center"/>
                    <w:rPr>
                      <w:color w:val="000000" w:themeColor="text1"/>
                      <w:sz w:val="20"/>
                      <w:szCs w:val="20"/>
                    </w:rPr>
                  </w:pPr>
                </w:p>
              </w:tc>
              <w:tc>
                <w:tcPr>
                  <w:tcW w:w="1418" w:type="dxa"/>
                  <w:tcBorders>
                    <w:top w:val="single" w:sz="4" w:space="0" w:color="auto"/>
                    <w:bottom w:val="nil"/>
                  </w:tcBorders>
                </w:tcPr>
                <w:p w14:paraId="66D3272B" w14:textId="77777777" w:rsidR="005D370B" w:rsidRPr="00481236" w:rsidRDefault="005D370B" w:rsidP="005D370B">
                  <w:pPr>
                    <w:autoSpaceDE w:val="0"/>
                    <w:autoSpaceDN w:val="0"/>
                    <w:adjustRightInd w:val="0"/>
                    <w:jc w:val="center"/>
                    <w:rPr>
                      <w:color w:val="000000" w:themeColor="text1"/>
                      <w:sz w:val="20"/>
                      <w:szCs w:val="20"/>
                    </w:rPr>
                  </w:pPr>
                </w:p>
              </w:tc>
            </w:tr>
            <w:tr w:rsidR="005D370B" w:rsidRPr="00481236" w14:paraId="09455765" w14:textId="77777777" w:rsidTr="005D370B">
              <w:trPr>
                <w:jc w:val="center"/>
              </w:trPr>
              <w:tc>
                <w:tcPr>
                  <w:tcW w:w="3078" w:type="dxa"/>
                  <w:tcBorders>
                    <w:top w:val="nil"/>
                    <w:bottom w:val="nil"/>
                  </w:tcBorders>
                </w:tcPr>
                <w:p w14:paraId="09AE9DD3" w14:textId="77777777" w:rsidR="005D370B" w:rsidRPr="00481236" w:rsidRDefault="005D370B" w:rsidP="005D370B">
                  <w:pPr>
                    <w:autoSpaceDE w:val="0"/>
                    <w:autoSpaceDN w:val="0"/>
                    <w:adjustRightInd w:val="0"/>
                    <w:ind w:firstLine="257"/>
                    <w:rPr>
                      <w:color w:val="000000" w:themeColor="text1"/>
                      <w:sz w:val="20"/>
                      <w:szCs w:val="20"/>
                    </w:rPr>
                  </w:pPr>
                  <w:r w:rsidRPr="00C93D42">
                    <w:rPr>
                      <w:color w:val="000000" w:themeColor="text1"/>
                      <w:sz w:val="20"/>
                      <w:szCs w:val="20"/>
                    </w:rPr>
                    <w:t>2014</w:t>
                  </w:r>
                </w:p>
              </w:tc>
              <w:tc>
                <w:tcPr>
                  <w:tcW w:w="769" w:type="dxa"/>
                  <w:tcBorders>
                    <w:top w:val="nil"/>
                    <w:bottom w:val="nil"/>
                  </w:tcBorders>
                </w:tcPr>
                <w:p w14:paraId="0AE953DD"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88</w:t>
                  </w:r>
                </w:p>
              </w:tc>
              <w:tc>
                <w:tcPr>
                  <w:tcW w:w="1418" w:type="dxa"/>
                  <w:tcBorders>
                    <w:top w:val="nil"/>
                    <w:bottom w:val="nil"/>
                  </w:tcBorders>
                </w:tcPr>
                <w:p w14:paraId="3442FF35"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65.7</w:t>
                  </w:r>
                </w:p>
              </w:tc>
            </w:tr>
            <w:tr w:rsidR="005D370B" w:rsidRPr="00481236" w14:paraId="57EFEF8F" w14:textId="77777777" w:rsidTr="005D370B">
              <w:trPr>
                <w:jc w:val="center"/>
              </w:trPr>
              <w:tc>
                <w:tcPr>
                  <w:tcW w:w="3078" w:type="dxa"/>
                  <w:tcBorders>
                    <w:top w:val="nil"/>
                    <w:bottom w:val="single" w:sz="4" w:space="0" w:color="auto"/>
                  </w:tcBorders>
                </w:tcPr>
                <w:p w14:paraId="44366794" w14:textId="77777777" w:rsidR="005D370B" w:rsidRPr="00481236" w:rsidRDefault="005D370B" w:rsidP="005D370B">
                  <w:pPr>
                    <w:autoSpaceDE w:val="0"/>
                    <w:autoSpaceDN w:val="0"/>
                    <w:adjustRightInd w:val="0"/>
                    <w:ind w:firstLine="257"/>
                    <w:rPr>
                      <w:color w:val="000000" w:themeColor="text1"/>
                      <w:sz w:val="20"/>
                      <w:szCs w:val="20"/>
                    </w:rPr>
                  </w:pPr>
                  <w:r w:rsidRPr="00C93D42">
                    <w:rPr>
                      <w:color w:val="000000" w:themeColor="text1"/>
                      <w:sz w:val="20"/>
                      <w:szCs w:val="20"/>
                    </w:rPr>
                    <w:t>2015</w:t>
                  </w:r>
                </w:p>
              </w:tc>
              <w:tc>
                <w:tcPr>
                  <w:tcW w:w="769" w:type="dxa"/>
                  <w:tcBorders>
                    <w:top w:val="nil"/>
                    <w:bottom w:val="single" w:sz="4" w:space="0" w:color="auto"/>
                  </w:tcBorders>
                </w:tcPr>
                <w:p w14:paraId="763060D8"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46</w:t>
                  </w:r>
                </w:p>
              </w:tc>
              <w:tc>
                <w:tcPr>
                  <w:tcW w:w="1418" w:type="dxa"/>
                  <w:tcBorders>
                    <w:top w:val="nil"/>
                    <w:bottom w:val="single" w:sz="4" w:space="0" w:color="auto"/>
                  </w:tcBorders>
                </w:tcPr>
                <w:p w14:paraId="390034A2"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34.3</w:t>
                  </w:r>
                </w:p>
              </w:tc>
            </w:tr>
            <w:tr w:rsidR="005D370B" w:rsidRPr="00481236" w14:paraId="369E1C25" w14:textId="77777777" w:rsidTr="005D370B">
              <w:trPr>
                <w:jc w:val="center"/>
              </w:trPr>
              <w:tc>
                <w:tcPr>
                  <w:tcW w:w="3078" w:type="dxa"/>
                  <w:tcBorders>
                    <w:top w:val="single" w:sz="4" w:space="0" w:color="auto"/>
                  </w:tcBorders>
                </w:tcPr>
                <w:p w14:paraId="2AC63072" w14:textId="77777777" w:rsidR="005D370B" w:rsidRPr="00481236" w:rsidRDefault="005D370B" w:rsidP="005D370B">
                  <w:pPr>
                    <w:autoSpaceDE w:val="0"/>
                    <w:autoSpaceDN w:val="0"/>
                    <w:adjustRightInd w:val="0"/>
                    <w:rPr>
                      <w:b/>
                      <w:bCs/>
                      <w:color w:val="000000" w:themeColor="text1"/>
                      <w:sz w:val="20"/>
                      <w:szCs w:val="20"/>
                    </w:rPr>
                  </w:pPr>
                  <w:r w:rsidRPr="00481236">
                    <w:rPr>
                      <w:b/>
                      <w:bCs/>
                      <w:color w:val="000000" w:themeColor="text1"/>
                      <w:sz w:val="20"/>
                      <w:szCs w:val="20"/>
                    </w:rPr>
                    <w:t>Nilai raport</w:t>
                  </w:r>
                </w:p>
              </w:tc>
              <w:tc>
                <w:tcPr>
                  <w:tcW w:w="769" w:type="dxa"/>
                  <w:tcBorders>
                    <w:top w:val="single" w:sz="4" w:space="0" w:color="auto"/>
                  </w:tcBorders>
                </w:tcPr>
                <w:p w14:paraId="103D43AF" w14:textId="77777777" w:rsidR="005D370B" w:rsidRPr="00481236" w:rsidRDefault="005D370B" w:rsidP="005D370B">
                  <w:pPr>
                    <w:autoSpaceDE w:val="0"/>
                    <w:autoSpaceDN w:val="0"/>
                    <w:adjustRightInd w:val="0"/>
                    <w:jc w:val="center"/>
                    <w:rPr>
                      <w:color w:val="000000" w:themeColor="text1"/>
                      <w:sz w:val="20"/>
                      <w:szCs w:val="20"/>
                    </w:rPr>
                  </w:pPr>
                </w:p>
              </w:tc>
              <w:tc>
                <w:tcPr>
                  <w:tcW w:w="1418" w:type="dxa"/>
                  <w:tcBorders>
                    <w:top w:val="single" w:sz="4" w:space="0" w:color="auto"/>
                  </w:tcBorders>
                </w:tcPr>
                <w:p w14:paraId="195A41E1" w14:textId="77777777" w:rsidR="005D370B" w:rsidRPr="00481236" w:rsidRDefault="005D370B" w:rsidP="005D370B">
                  <w:pPr>
                    <w:autoSpaceDE w:val="0"/>
                    <w:autoSpaceDN w:val="0"/>
                    <w:adjustRightInd w:val="0"/>
                    <w:jc w:val="center"/>
                    <w:rPr>
                      <w:color w:val="000000" w:themeColor="text1"/>
                      <w:sz w:val="20"/>
                      <w:szCs w:val="20"/>
                    </w:rPr>
                  </w:pPr>
                </w:p>
              </w:tc>
            </w:tr>
            <w:tr w:rsidR="005D370B" w:rsidRPr="00481236" w14:paraId="7A26ECC0" w14:textId="77777777" w:rsidTr="005D370B">
              <w:trPr>
                <w:jc w:val="center"/>
              </w:trPr>
              <w:tc>
                <w:tcPr>
                  <w:tcW w:w="3078" w:type="dxa"/>
                </w:tcPr>
                <w:p w14:paraId="6AAA9540" w14:textId="77777777" w:rsidR="005D370B" w:rsidRPr="00481236" w:rsidRDefault="005D370B" w:rsidP="005D370B">
                  <w:pPr>
                    <w:autoSpaceDE w:val="0"/>
                    <w:autoSpaceDN w:val="0"/>
                    <w:adjustRightInd w:val="0"/>
                    <w:ind w:firstLine="257"/>
                    <w:rPr>
                      <w:color w:val="000000" w:themeColor="text1"/>
                      <w:sz w:val="20"/>
                      <w:szCs w:val="20"/>
                    </w:rPr>
                  </w:pPr>
                  <w:r w:rsidRPr="00481236">
                    <w:rPr>
                      <w:color w:val="000000" w:themeColor="text1"/>
                      <w:sz w:val="20"/>
                      <w:szCs w:val="20"/>
                    </w:rPr>
                    <w:t>&lt; 80.00</w:t>
                  </w:r>
                </w:p>
              </w:tc>
              <w:tc>
                <w:tcPr>
                  <w:tcW w:w="769" w:type="dxa"/>
                </w:tcPr>
                <w:p w14:paraId="2D2CA1FA"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14</w:t>
                  </w:r>
                </w:p>
              </w:tc>
              <w:tc>
                <w:tcPr>
                  <w:tcW w:w="1418" w:type="dxa"/>
                </w:tcPr>
                <w:p w14:paraId="244EB29D"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10.4</w:t>
                  </w:r>
                </w:p>
              </w:tc>
            </w:tr>
            <w:tr w:rsidR="005D370B" w:rsidRPr="00481236" w14:paraId="73021D3C" w14:textId="77777777" w:rsidTr="005D370B">
              <w:trPr>
                <w:jc w:val="center"/>
              </w:trPr>
              <w:tc>
                <w:tcPr>
                  <w:tcW w:w="3078" w:type="dxa"/>
                </w:tcPr>
                <w:p w14:paraId="42557909" w14:textId="77777777" w:rsidR="005D370B" w:rsidRPr="00481236" w:rsidRDefault="005D370B" w:rsidP="005D370B">
                  <w:pPr>
                    <w:autoSpaceDE w:val="0"/>
                    <w:autoSpaceDN w:val="0"/>
                    <w:adjustRightInd w:val="0"/>
                    <w:ind w:firstLine="257"/>
                    <w:rPr>
                      <w:color w:val="000000" w:themeColor="text1"/>
                      <w:sz w:val="20"/>
                      <w:szCs w:val="20"/>
                    </w:rPr>
                  </w:pPr>
                  <w:r w:rsidRPr="00481236">
                    <w:rPr>
                      <w:color w:val="000000" w:themeColor="text1"/>
                      <w:sz w:val="20"/>
                      <w:szCs w:val="20"/>
                    </w:rPr>
                    <w:t>≥ 80,00</w:t>
                  </w:r>
                </w:p>
              </w:tc>
              <w:tc>
                <w:tcPr>
                  <w:tcW w:w="769" w:type="dxa"/>
                </w:tcPr>
                <w:p w14:paraId="64112EB3"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99</w:t>
                  </w:r>
                </w:p>
              </w:tc>
              <w:tc>
                <w:tcPr>
                  <w:tcW w:w="1418" w:type="dxa"/>
                </w:tcPr>
                <w:p w14:paraId="02398078"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73.9</w:t>
                  </w:r>
                </w:p>
              </w:tc>
            </w:tr>
            <w:tr w:rsidR="005D370B" w:rsidRPr="00481236" w14:paraId="047C26E6" w14:textId="77777777" w:rsidTr="005D370B">
              <w:trPr>
                <w:jc w:val="center"/>
              </w:trPr>
              <w:tc>
                <w:tcPr>
                  <w:tcW w:w="3078" w:type="dxa"/>
                  <w:tcBorders>
                    <w:bottom w:val="single" w:sz="4" w:space="0" w:color="auto"/>
                  </w:tcBorders>
                </w:tcPr>
                <w:p w14:paraId="332875FE" w14:textId="77777777" w:rsidR="005D370B" w:rsidRPr="00481236" w:rsidRDefault="005D370B" w:rsidP="005D370B">
                  <w:pPr>
                    <w:autoSpaceDE w:val="0"/>
                    <w:autoSpaceDN w:val="0"/>
                    <w:adjustRightInd w:val="0"/>
                    <w:ind w:firstLine="257"/>
                    <w:rPr>
                      <w:color w:val="000000" w:themeColor="text1"/>
                      <w:sz w:val="20"/>
                      <w:szCs w:val="20"/>
                    </w:rPr>
                  </w:pPr>
                  <w:r w:rsidRPr="00481236">
                    <w:rPr>
                      <w:color w:val="000000" w:themeColor="text1"/>
                      <w:sz w:val="20"/>
                      <w:szCs w:val="20"/>
                    </w:rPr>
                    <w:t>≥ 90,00</w:t>
                  </w:r>
                </w:p>
              </w:tc>
              <w:tc>
                <w:tcPr>
                  <w:tcW w:w="769" w:type="dxa"/>
                  <w:tcBorders>
                    <w:bottom w:val="single" w:sz="4" w:space="0" w:color="auto"/>
                  </w:tcBorders>
                </w:tcPr>
                <w:p w14:paraId="3243711C"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21</w:t>
                  </w:r>
                </w:p>
              </w:tc>
              <w:tc>
                <w:tcPr>
                  <w:tcW w:w="1418" w:type="dxa"/>
                  <w:tcBorders>
                    <w:bottom w:val="single" w:sz="4" w:space="0" w:color="auto"/>
                  </w:tcBorders>
                </w:tcPr>
                <w:p w14:paraId="6056FEDC"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15.7</w:t>
                  </w:r>
                </w:p>
              </w:tc>
            </w:tr>
            <w:tr w:rsidR="005D370B" w:rsidRPr="00481236" w14:paraId="13FD1A70" w14:textId="77777777" w:rsidTr="005D370B">
              <w:trPr>
                <w:jc w:val="center"/>
              </w:trPr>
              <w:tc>
                <w:tcPr>
                  <w:tcW w:w="3078" w:type="dxa"/>
                  <w:tcBorders>
                    <w:top w:val="single" w:sz="4" w:space="0" w:color="auto"/>
                    <w:bottom w:val="nil"/>
                  </w:tcBorders>
                </w:tcPr>
                <w:p w14:paraId="29ED0B64" w14:textId="77777777" w:rsidR="005D370B" w:rsidRPr="00481236" w:rsidRDefault="005D370B" w:rsidP="005D370B">
                  <w:pPr>
                    <w:autoSpaceDE w:val="0"/>
                    <w:autoSpaceDN w:val="0"/>
                    <w:adjustRightInd w:val="0"/>
                    <w:rPr>
                      <w:b/>
                      <w:bCs/>
                      <w:color w:val="000000" w:themeColor="text1"/>
                      <w:sz w:val="20"/>
                      <w:szCs w:val="20"/>
                    </w:rPr>
                  </w:pPr>
                  <w:r w:rsidRPr="00481236">
                    <w:rPr>
                      <w:b/>
                      <w:bCs/>
                      <w:color w:val="000000" w:themeColor="text1"/>
                      <w:sz w:val="20"/>
                      <w:szCs w:val="20"/>
                    </w:rPr>
                    <w:t>MMPI</w:t>
                  </w:r>
                </w:p>
              </w:tc>
              <w:tc>
                <w:tcPr>
                  <w:tcW w:w="769" w:type="dxa"/>
                  <w:tcBorders>
                    <w:top w:val="single" w:sz="4" w:space="0" w:color="auto"/>
                    <w:bottom w:val="nil"/>
                  </w:tcBorders>
                </w:tcPr>
                <w:p w14:paraId="05DAB9E6" w14:textId="77777777" w:rsidR="005D370B" w:rsidRPr="00481236" w:rsidRDefault="005D370B" w:rsidP="005D370B">
                  <w:pPr>
                    <w:autoSpaceDE w:val="0"/>
                    <w:autoSpaceDN w:val="0"/>
                    <w:adjustRightInd w:val="0"/>
                    <w:jc w:val="center"/>
                    <w:rPr>
                      <w:color w:val="000000" w:themeColor="text1"/>
                      <w:sz w:val="20"/>
                      <w:szCs w:val="20"/>
                    </w:rPr>
                  </w:pPr>
                </w:p>
              </w:tc>
              <w:tc>
                <w:tcPr>
                  <w:tcW w:w="1418" w:type="dxa"/>
                  <w:tcBorders>
                    <w:top w:val="single" w:sz="4" w:space="0" w:color="auto"/>
                    <w:bottom w:val="nil"/>
                  </w:tcBorders>
                </w:tcPr>
                <w:p w14:paraId="331A535E" w14:textId="77777777" w:rsidR="005D370B" w:rsidRPr="00481236" w:rsidRDefault="005D370B" w:rsidP="005D370B">
                  <w:pPr>
                    <w:autoSpaceDE w:val="0"/>
                    <w:autoSpaceDN w:val="0"/>
                    <w:adjustRightInd w:val="0"/>
                    <w:jc w:val="center"/>
                    <w:rPr>
                      <w:color w:val="000000" w:themeColor="text1"/>
                      <w:sz w:val="20"/>
                      <w:szCs w:val="20"/>
                    </w:rPr>
                  </w:pPr>
                </w:p>
              </w:tc>
            </w:tr>
            <w:tr w:rsidR="005D370B" w:rsidRPr="00481236" w14:paraId="0D3D7119" w14:textId="77777777" w:rsidTr="005D370B">
              <w:trPr>
                <w:jc w:val="center"/>
              </w:trPr>
              <w:tc>
                <w:tcPr>
                  <w:tcW w:w="3078" w:type="dxa"/>
                  <w:tcBorders>
                    <w:top w:val="nil"/>
                    <w:bottom w:val="nil"/>
                  </w:tcBorders>
                </w:tcPr>
                <w:p w14:paraId="6FEBF3A1" w14:textId="77777777" w:rsidR="005D370B" w:rsidRPr="00481236" w:rsidRDefault="005D370B" w:rsidP="005D370B">
                  <w:pPr>
                    <w:autoSpaceDE w:val="0"/>
                    <w:autoSpaceDN w:val="0"/>
                    <w:adjustRightInd w:val="0"/>
                    <w:ind w:firstLine="257"/>
                    <w:rPr>
                      <w:color w:val="000000" w:themeColor="text1"/>
                      <w:sz w:val="20"/>
                      <w:szCs w:val="20"/>
                    </w:rPr>
                  </w:pPr>
                  <w:r w:rsidRPr="00C93D42">
                    <w:rPr>
                      <w:color w:val="000000" w:themeColor="text1"/>
                      <w:sz w:val="20"/>
                      <w:szCs w:val="20"/>
                    </w:rPr>
                    <w:t>Tidak Direkomendasi</w:t>
                  </w:r>
                </w:p>
              </w:tc>
              <w:tc>
                <w:tcPr>
                  <w:tcW w:w="769" w:type="dxa"/>
                  <w:tcBorders>
                    <w:top w:val="nil"/>
                    <w:bottom w:val="nil"/>
                  </w:tcBorders>
                </w:tcPr>
                <w:p w14:paraId="49EE697D"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40</w:t>
                  </w:r>
                </w:p>
              </w:tc>
              <w:tc>
                <w:tcPr>
                  <w:tcW w:w="1418" w:type="dxa"/>
                  <w:tcBorders>
                    <w:top w:val="nil"/>
                    <w:bottom w:val="nil"/>
                  </w:tcBorders>
                </w:tcPr>
                <w:p w14:paraId="5A51BFF1"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29.9</w:t>
                  </w:r>
                </w:p>
              </w:tc>
            </w:tr>
            <w:tr w:rsidR="005D370B" w:rsidRPr="00481236" w14:paraId="55A83F38" w14:textId="77777777" w:rsidTr="005D370B">
              <w:trPr>
                <w:jc w:val="center"/>
              </w:trPr>
              <w:tc>
                <w:tcPr>
                  <w:tcW w:w="3078" w:type="dxa"/>
                  <w:tcBorders>
                    <w:top w:val="nil"/>
                    <w:bottom w:val="nil"/>
                  </w:tcBorders>
                </w:tcPr>
                <w:p w14:paraId="092878D1" w14:textId="77777777" w:rsidR="005D370B" w:rsidRPr="00481236" w:rsidRDefault="005D370B" w:rsidP="005D370B">
                  <w:pPr>
                    <w:autoSpaceDE w:val="0"/>
                    <w:autoSpaceDN w:val="0"/>
                    <w:adjustRightInd w:val="0"/>
                    <w:ind w:firstLine="257"/>
                    <w:rPr>
                      <w:color w:val="000000" w:themeColor="text1"/>
                      <w:sz w:val="20"/>
                      <w:szCs w:val="20"/>
                    </w:rPr>
                  </w:pPr>
                  <w:r w:rsidRPr="00C93D42">
                    <w:rPr>
                      <w:color w:val="000000" w:themeColor="text1"/>
                      <w:sz w:val="20"/>
                      <w:szCs w:val="20"/>
                    </w:rPr>
                    <w:t>Direkomendasi</w:t>
                  </w:r>
                </w:p>
              </w:tc>
              <w:tc>
                <w:tcPr>
                  <w:tcW w:w="769" w:type="dxa"/>
                  <w:tcBorders>
                    <w:top w:val="nil"/>
                    <w:bottom w:val="nil"/>
                  </w:tcBorders>
                </w:tcPr>
                <w:p w14:paraId="70AFAE42"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93</w:t>
                  </w:r>
                </w:p>
              </w:tc>
              <w:tc>
                <w:tcPr>
                  <w:tcW w:w="1418" w:type="dxa"/>
                  <w:tcBorders>
                    <w:top w:val="nil"/>
                    <w:bottom w:val="nil"/>
                  </w:tcBorders>
                </w:tcPr>
                <w:p w14:paraId="1EBD0CFE"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69.4</w:t>
                  </w:r>
                </w:p>
              </w:tc>
            </w:tr>
            <w:tr w:rsidR="005D370B" w:rsidRPr="00481236" w14:paraId="6B3DD16C" w14:textId="77777777" w:rsidTr="005D370B">
              <w:trPr>
                <w:jc w:val="center"/>
              </w:trPr>
              <w:tc>
                <w:tcPr>
                  <w:tcW w:w="3078" w:type="dxa"/>
                  <w:tcBorders>
                    <w:top w:val="nil"/>
                    <w:bottom w:val="single" w:sz="4" w:space="0" w:color="auto"/>
                  </w:tcBorders>
                </w:tcPr>
                <w:p w14:paraId="328E241B" w14:textId="77777777" w:rsidR="005D370B" w:rsidRPr="00481236" w:rsidRDefault="005D370B" w:rsidP="005D370B">
                  <w:pPr>
                    <w:autoSpaceDE w:val="0"/>
                    <w:autoSpaceDN w:val="0"/>
                    <w:adjustRightInd w:val="0"/>
                    <w:ind w:firstLine="257"/>
                    <w:rPr>
                      <w:color w:val="000000" w:themeColor="text1"/>
                      <w:sz w:val="20"/>
                      <w:szCs w:val="20"/>
                    </w:rPr>
                  </w:pPr>
                  <w:r w:rsidRPr="00481236">
                    <w:rPr>
                      <w:color w:val="000000" w:themeColor="text1"/>
                      <w:sz w:val="20"/>
                      <w:szCs w:val="20"/>
                    </w:rPr>
                    <w:t>Lainnya</w:t>
                  </w:r>
                </w:p>
              </w:tc>
              <w:tc>
                <w:tcPr>
                  <w:tcW w:w="769" w:type="dxa"/>
                  <w:tcBorders>
                    <w:top w:val="nil"/>
                    <w:bottom w:val="single" w:sz="4" w:space="0" w:color="auto"/>
                  </w:tcBorders>
                </w:tcPr>
                <w:p w14:paraId="120BF4B5"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w:t>
                  </w:r>
                </w:p>
              </w:tc>
              <w:tc>
                <w:tcPr>
                  <w:tcW w:w="1418" w:type="dxa"/>
                  <w:tcBorders>
                    <w:top w:val="nil"/>
                    <w:bottom w:val="single" w:sz="4" w:space="0" w:color="auto"/>
                  </w:tcBorders>
                </w:tcPr>
                <w:p w14:paraId="6FB76F82" w14:textId="77777777" w:rsidR="005D370B" w:rsidRPr="00481236" w:rsidRDefault="005D370B" w:rsidP="005D370B">
                  <w:pPr>
                    <w:autoSpaceDE w:val="0"/>
                    <w:autoSpaceDN w:val="0"/>
                    <w:adjustRightInd w:val="0"/>
                    <w:jc w:val="center"/>
                    <w:rPr>
                      <w:color w:val="000000" w:themeColor="text1"/>
                      <w:sz w:val="20"/>
                      <w:szCs w:val="20"/>
                    </w:rPr>
                  </w:pPr>
                  <w:r w:rsidRPr="00481236">
                    <w:rPr>
                      <w:color w:val="000000" w:themeColor="text1"/>
                      <w:sz w:val="20"/>
                      <w:szCs w:val="20"/>
                    </w:rPr>
                    <w:t>0</w:t>
                  </w:r>
                  <w:r w:rsidRPr="00C93D42">
                    <w:rPr>
                      <w:color w:val="000000" w:themeColor="text1"/>
                      <w:sz w:val="20"/>
                      <w:szCs w:val="20"/>
                    </w:rPr>
                    <w:t>.7</w:t>
                  </w:r>
                </w:p>
              </w:tc>
            </w:tr>
            <w:tr w:rsidR="005D370B" w:rsidRPr="00481236" w14:paraId="5B4C795B" w14:textId="77777777" w:rsidTr="005D370B">
              <w:trPr>
                <w:jc w:val="center"/>
              </w:trPr>
              <w:tc>
                <w:tcPr>
                  <w:tcW w:w="3078" w:type="dxa"/>
                  <w:tcBorders>
                    <w:top w:val="single" w:sz="4" w:space="0" w:color="auto"/>
                  </w:tcBorders>
                </w:tcPr>
                <w:p w14:paraId="3D981E89" w14:textId="77777777" w:rsidR="005D370B" w:rsidRPr="00481236" w:rsidRDefault="005D370B" w:rsidP="005D370B">
                  <w:pPr>
                    <w:autoSpaceDE w:val="0"/>
                    <w:autoSpaceDN w:val="0"/>
                    <w:adjustRightInd w:val="0"/>
                    <w:rPr>
                      <w:b/>
                      <w:bCs/>
                      <w:color w:val="000000" w:themeColor="text1"/>
                      <w:sz w:val="20"/>
                      <w:szCs w:val="20"/>
                    </w:rPr>
                  </w:pPr>
                  <w:r w:rsidRPr="00481236">
                    <w:rPr>
                      <w:b/>
                      <w:bCs/>
                      <w:color w:val="000000" w:themeColor="text1"/>
                      <w:sz w:val="20"/>
                      <w:szCs w:val="20"/>
                    </w:rPr>
                    <w:t>BTQ</w:t>
                  </w:r>
                </w:p>
              </w:tc>
              <w:tc>
                <w:tcPr>
                  <w:tcW w:w="769" w:type="dxa"/>
                  <w:tcBorders>
                    <w:top w:val="single" w:sz="4" w:space="0" w:color="auto"/>
                  </w:tcBorders>
                </w:tcPr>
                <w:p w14:paraId="0FD842D1" w14:textId="77777777" w:rsidR="005D370B" w:rsidRPr="00481236" w:rsidRDefault="005D370B" w:rsidP="005D370B">
                  <w:pPr>
                    <w:autoSpaceDE w:val="0"/>
                    <w:autoSpaceDN w:val="0"/>
                    <w:adjustRightInd w:val="0"/>
                    <w:jc w:val="center"/>
                    <w:rPr>
                      <w:color w:val="000000" w:themeColor="text1"/>
                      <w:sz w:val="20"/>
                      <w:szCs w:val="20"/>
                    </w:rPr>
                  </w:pPr>
                </w:p>
              </w:tc>
              <w:tc>
                <w:tcPr>
                  <w:tcW w:w="1418" w:type="dxa"/>
                  <w:tcBorders>
                    <w:top w:val="single" w:sz="4" w:space="0" w:color="auto"/>
                  </w:tcBorders>
                </w:tcPr>
                <w:p w14:paraId="7688059E" w14:textId="77777777" w:rsidR="005D370B" w:rsidRPr="00481236" w:rsidRDefault="005D370B" w:rsidP="005D370B">
                  <w:pPr>
                    <w:autoSpaceDE w:val="0"/>
                    <w:autoSpaceDN w:val="0"/>
                    <w:adjustRightInd w:val="0"/>
                    <w:jc w:val="center"/>
                    <w:rPr>
                      <w:color w:val="000000" w:themeColor="text1"/>
                      <w:sz w:val="20"/>
                      <w:szCs w:val="20"/>
                    </w:rPr>
                  </w:pPr>
                </w:p>
              </w:tc>
            </w:tr>
            <w:tr w:rsidR="005D370B" w:rsidRPr="00481236" w14:paraId="34490CCC" w14:textId="77777777" w:rsidTr="005D370B">
              <w:trPr>
                <w:jc w:val="center"/>
              </w:trPr>
              <w:tc>
                <w:tcPr>
                  <w:tcW w:w="3078" w:type="dxa"/>
                </w:tcPr>
                <w:p w14:paraId="1FD874BF" w14:textId="77777777" w:rsidR="005D370B" w:rsidRPr="00481236" w:rsidRDefault="005D370B" w:rsidP="005D370B">
                  <w:pPr>
                    <w:autoSpaceDE w:val="0"/>
                    <w:autoSpaceDN w:val="0"/>
                    <w:adjustRightInd w:val="0"/>
                    <w:ind w:firstLine="257"/>
                    <w:rPr>
                      <w:color w:val="000000" w:themeColor="text1"/>
                      <w:sz w:val="20"/>
                      <w:szCs w:val="20"/>
                    </w:rPr>
                  </w:pPr>
                  <w:r w:rsidRPr="00C93D42">
                    <w:rPr>
                      <w:color w:val="000000" w:themeColor="text1"/>
                      <w:sz w:val="20"/>
                      <w:szCs w:val="20"/>
                    </w:rPr>
                    <w:t>Lancar</w:t>
                  </w:r>
                </w:p>
              </w:tc>
              <w:tc>
                <w:tcPr>
                  <w:tcW w:w="769" w:type="dxa"/>
                </w:tcPr>
                <w:p w14:paraId="4E039150"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26</w:t>
                  </w:r>
                </w:p>
              </w:tc>
              <w:tc>
                <w:tcPr>
                  <w:tcW w:w="1418" w:type="dxa"/>
                </w:tcPr>
                <w:p w14:paraId="79EA804D"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19.4</w:t>
                  </w:r>
                </w:p>
              </w:tc>
            </w:tr>
            <w:tr w:rsidR="005D370B" w:rsidRPr="00481236" w14:paraId="35C98A80" w14:textId="77777777" w:rsidTr="005D370B">
              <w:trPr>
                <w:jc w:val="center"/>
              </w:trPr>
              <w:tc>
                <w:tcPr>
                  <w:tcW w:w="3078" w:type="dxa"/>
                </w:tcPr>
                <w:p w14:paraId="717CCDA4" w14:textId="77777777" w:rsidR="005D370B" w:rsidRPr="00481236" w:rsidRDefault="005D370B" w:rsidP="005D370B">
                  <w:pPr>
                    <w:autoSpaceDE w:val="0"/>
                    <w:autoSpaceDN w:val="0"/>
                    <w:adjustRightInd w:val="0"/>
                    <w:ind w:firstLine="257"/>
                    <w:rPr>
                      <w:color w:val="000000" w:themeColor="text1"/>
                      <w:sz w:val="20"/>
                      <w:szCs w:val="20"/>
                    </w:rPr>
                  </w:pPr>
                  <w:r w:rsidRPr="00C93D42">
                    <w:rPr>
                      <w:color w:val="000000" w:themeColor="text1"/>
                      <w:sz w:val="20"/>
                      <w:szCs w:val="20"/>
                    </w:rPr>
                    <w:t>Tidak Lancar</w:t>
                  </w:r>
                </w:p>
              </w:tc>
              <w:tc>
                <w:tcPr>
                  <w:tcW w:w="769" w:type="dxa"/>
                </w:tcPr>
                <w:p w14:paraId="5BE9FD1E"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107</w:t>
                  </w:r>
                </w:p>
              </w:tc>
              <w:tc>
                <w:tcPr>
                  <w:tcW w:w="1418" w:type="dxa"/>
                </w:tcPr>
                <w:p w14:paraId="3AA06182"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79.9</w:t>
                  </w:r>
                </w:p>
              </w:tc>
            </w:tr>
            <w:tr w:rsidR="005D370B" w:rsidRPr="00481236" w14:paraId="68D46D4E" w14:textId="77777777" w:rsidTr="005D370B">
              <w:trPr>
                <w:jc w:val="center"/>
              </w:trPr>
              <w:tc>
                <w:tcPr>
                  <w:tcW w:w="3078" w:type="dxa"/>
                  <w:tcBorders>
                    <w:bottom w:val="single" w:sz="4" w:space="0" w:color="auto"/>
                  </w:tcBorders>
                </w:tcPr>
                <w:p w14:paraId="0FD314EA" w14:textId="77777777" w:rsidR="005D370B" w:rsidRPr="00481236" w:rsidRDefault="005D370B" w:rsidP="005D370B">
                  <w:pPr>
                    <w:autoSpaceDE w:val="0"/>
                    <w:autoSpaceDN w:val="0"/>
                    <w:adjustRightInd w:val="0"/>
                    <w:ind w:firstLine="257"/>
                    <w:rPr>
                      <w:color w:val="000000" w:themeColor="text1"/>
                      <w:sz w:val="20"/>
                      <w:szCs w:val="20"/>
                    </w:rPr>
                  </w:pPr>
                  <w:r w:rsidRPr="00481236">
                    <w:rPr>
                      <w:color w:val="000000" w:themeColor="text1"/>
                      <w:sz w:val="20"/>
                      <w:szCs w:val="20"/>
                    </w:rPr>
                    <w:t>Lainnya</w:t>
                  </w:r>
                </w:p>
              </w:tc>
              <w:tc>
                <w:tcPr>
                  <w:tcW w:w="769" w:type="dxa"/>
                  <w:tcBorders>
                    <w:bottom w:val="single" w:sz="4" w:space="0" w:color="auto"/>
                  </w:tcBorders>
                </w:tcPr>
                <w:p w14:paraId="2FD60244"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w:t>
                  </w:r>
                </w:p>
              </w:tc>
              <w:tc>
                <w:tcPr>
                  <w:tcW w:w="1418" w:type="dxa"/>
                  <w:tcBorders>
                    <w:bottom w:val="single" w:sz="4" w:space="0" w:color="auto"/>
                  </w:tcBorders>
                </w:tcPr>
                <w:p w14:paraId="4021B974" w14:textId="77777777" w:rsidR="005D370B" w:rsidRPr="00481236" w:rsidRDefault="005D370B" w:rsidP="005D370B">
                  <w:pPr>
                    <w:autoSpaceDE w:val="0"/>
                    <w:autoSpaceDN w:val="0"/>
                    <w:adjustRightInd w:val="0"/>
                    <w:jc w:val="center"/>
                    <w:rPr>
                      <w:color w:val="000000" w:themeColor="text1"/>
                      <w:sz w:val="20"/>
                      <w:szCs w:val="20"/>
                    </w:rPr>
                  </w:pPr>
                  <w:r w:rsidRPr="00481236">
                    <w:rPr>
                      <w:color w:val="000000" w:themeColor="text1"/>
                      <w:sz w:val="20"/>
                      <w:szCs w:val="20"/>
                    </w:rPr>
                    <w:t>0</w:t>
                  </w:r>
                  <w:r w:rsidRPr="00C93D42">
                    <w:rPr>
                      <w:color w:val="000000" w:themeColor="text1"/>
                      <w:sz w:val="20"/>
                      <w:szCs w:val="20"/>
                    </w:rPr>
                    <w:t>.7</w:t>
                  </w:r>
                </w:p>
              </w:tc>
            </w:tr>
            <w:tr w:rsidR="005D370B" w:rsidRPr="00481236" w14:paraId="0F504F8A" w14:textId="77777777" w:rsidTr="005D370B">
              <w:trPr>
                <w:jc w:val="center"/>
              </w:trPr>
              <w:tc>
                <w:tcPr>
                  <w:tcW w:w="3078" w:type="dxa"/>
                  <w:tcBorders>
                    <w:top w:val="single" w:sz="4" w:space="0" w:color="auto"/>
                    <w:bottom w:val="nil"/>
                  </w:tcBorders>
                </w:tcPr>
                <w:p w14:paraId="38724531" w14:textId="77777777" w:rsidR="005D370B" w:rsidRPr="00481236" w:rsidRDefault="005D370B" w:rsidP="005D370B">
                  <w:pPr>
                    <w:autoSpaceDE w:val="0"/>
                    <w:autoSpaceDN w:val="0"/>
                    <w:adjustRightInd w:val="0"/>
                    <w:rPr>
                      <w:b/>
                      <w:bCs/>
                      <w:color w:val="000000" w:themeColor="text1"/>
                      <w:sz w:val="20"/>
                      <w:szCs w:val="20"/>
                    </w:rPr>
                  </w:pPr>
                  <w:r w:rsidRPr="00481236">
                    <w:rPr>
                      <w:b/>
                      <w:bCs/>
                      <w:color w:val="000000" w:themeColor="text1"/>
                      <w:sz w:val="20"/>
                      <w:szCs w:val="20"/>
                    </w:rPr>
                    <w:t>IPK Akademik</w:t>
                  </w:r>
                </w:p>
              </w:tc>
              <w:tc>
                <w:tcPr>
                  <w:tcW w:w="769" w:type="dxa"/>
                  <w:tcBorders>
                    <w:top w:val="single" w:sz="4" w:space="0" w:color="auto"/>
                    <w:bottom w:val="nil"/>
                  </w:tcBorders>
                </w:tcPr>
                <w:p w14:paraId="12D54C4F" w14:textId="77777777" w:rsidR="005D370B" w:rsidRPr="00481236" w:rsidRDefault="005D370B" w:rsidP="005D370B">
                  <w:pPr>
                    <w:autoSpaceDE w:val="0"/>
                    <w:autoSpaceDN w:val="0"/>
                    <w:adjustRightInd w:val="0"/>
                    <w:jc w:val="center"/>
                    <w:rPr>
                      <w:color w:val="000000" w:themeColor="text1"/>
                      <w:sz w:val="20"/>
                      <w:szCs w:val="20"/>
                    </w:rPr>
                  </w:pPr>
                </w:p>
              </w:tc>
              <w:tc>
                <w:tcPr>
                  <w:tcW w:w="1418" w:type="dxa"/>
                  <w:tcBorders>
                    <w:top w:val="single" w:sz="4" w:space="0" w:color="auto"/>
                    <w:bottom w:val="nil"/>
                  </w:tcBorders>
                </w:tcPr>
                <w:p w14:paraId="1BDD2E92" w14:textId="77777777" w:rsidR="005D370B" w:rsidRPr="00481236" w:rsidRDefault="005D370B" w:rsidP="005D370B">
                  <w:pPr>
                    <w:autoSpaceDE w:val="0"/>
                    <w:autoSpaceDN w:val="0"/>
                    <w:adjustRightInd w:val="0"/>
                    <w:jc w:val="center"/>
                    <w:rPr>
                      <w:color w:val="000000" w:themeColor="text1"/>
                      <w:sz w:val="20"/>
                      <w:szCs w:val="20"/>
                    </w:rPr>
                  </w:pPr>
                </w:p>
              </w:tc>
            </w:tr>
            <w:tr w:rsidR="005D370B" w:rsidRPr="00481236" w14:paraId="1D749E30" w14:textId="77777777" w:rsidTr="005D370B">
              <w:trPr>
                <w:jc w:val="center"/>
              </w:trPr>
              <w:tc>
                <w:tcPr>
                  <w:tcW w:w="3078" w:type="dxa"/>
                  <w:tcBorders>
                    <w:top w:val="nil"/>
                    <w:bottom w:val="nil"/>
                  </w:tcBorders>
                </w:tcPr>
                <w:p w14:paraId="170812F7" w14:textId="77777777" w:rsidR="005D370B" w:rsidRPr="00481236" w:rsidRDefault="005D370B" w:rsidP="005D370B">
                  <w:pPr>
                    <w:autoSpaceDE w:val="0"/>
                    <w:autoSpaceDN w:val="0"/>
                    <w:adjustRightInd w:val="0"/>
                    <w:ind w:firstLine="257"/>
                    <w:rPr>
                      <w:color w:val="000000" w:themeColor="text1"/>
                      <w:sz w:val="20"/>
                      <w:szCs w:val="20"/>
                    </w:rPr>
                  </w:pPr>
                  <w:r w:rsidRPr="00481236">
                    <w:rPr>
                      <w:color w:val="000000" w:themeColor="text1"/>
                      <w:sz w:val="20"/>
                      <w:szCs w:val="20"/>
                    </w:rPr>
                    <w:t>2,75 – 3,00</w:t>
                  </w:r>
                </w:p>
              </w:tc>
              <w:tc>
                <w:tcPr>
                  <w:tcW w:w="769" w:type="dxa"/>
                  <w:tcBorders>
                    <w:top w:val="nil"/>
                    <w:bottom w:val="nil"/>
                  </w:tcBorders>
                </w:tcPr>
                <w:p w14:paraId="2BCC3931"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15</w:t>
                  </w:r>
                </w:p>
              </w:tc>
              <w:tc>
                <w:tcPr>
                  <w:tcW w:w="1418" w:type="dxa"/>
                  <w:tcBorders>
                    <w:top w:val="nil"/>
                    <w:bottom w:val="nil"/>
                  </w:tcBorders>
                </w:tcPr>
                <w:p w14:paraId="54BACDC3"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11.2</w:t>
                  </w:r>
                </w:p>
              </w:tc>
            </w:tr>
            <w:tr w:rsidR="005D370B" w:rsidRPr="00481236" w14:paraId="129D25E6" w14:textId="77777777" w:rsidTr="005D370B">
              <w:trPr>
                <w:jc w:val="center"/>
              </w:trPr>
              <w:tc>
                <w:tcPr>
                  <w:tcW w:w="3078" w:type="dxa"/>
                  <w:tcBorders>
                    <w:top w:val="nil"/>
                    <w:bottom w:val="nil"/>
                  </w:tcBorders>
                </w:tcPr>
                <w:p w14:paraId="1DE563F1" w14:textId="77777777" w:rsidR="005D370B" w:rsidRPr="00481236" w:rsidRDefault="005D370B" w:rsidP="005D370B">
                  <w:pPr>
                    <w:autoSpaceDE w:val="0"/>
                    <w:autoSpaceDN w:val="0"/>
                    <w:adjustRightInd w:val="0"/>
                    <w:ind w:firstLine="257"/>
                    <w:rPr>
                      <w:color w:val="000000" w:themeColor="text1"/>
                      <w:sz w:val="20"/>
                      <w:szCs w:val="20"/>
                    </w:rPr>
                  </w:pPr>
                  <w:r w:rsidRPr="00481236">
                    <w:rPr>
                      <w:color w:val="000000" w:themeColor="text1"/>
                      <w:sz w:val="20"/>
                      <w:szCs w:val="20"/>
                    </w:rPr>
                    <w:t>3.00 – 3,49</w:t>
                  </w:r>
                </w:p>
              </w:tc>
              <w:tc>
                <w:tcPr>
                  <w:tcW w:w="769" w:type="dxa"/>
                  <w:tcBorders>
                    <w:top w:val="nil"/>
                    <w:bottom w:val="nil"/>
                  </w:tcBorders>
                </w:tcPr>
                <w:p w14:paraId="0437D97D"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115</w:t>
                  </w:r>
                </w:p>
              </w:tc>
              <w:tc>
                <w:tcPr>
                  <w:tcW w:w="1418" w:type="dxa"/>
                  <w:tcBorders>
                    <w:top w:val="nil"/>
                    <w:bottom w:val="nil"/>
                  </w:tcBorders>
                </w:tcPr>
                <w:p w14:paraId="6D9F4814"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85.8</w:t>
                  </w:r>
                </w:p>
              </w:tc>
            </w:tr>
            <w:tr w:rsidR="005D370B" w:rsidRPr="00481236" w14:paraId="73E9C552" w14:textId="77777777" w:rsidTr="005D370B">
              <w:trPr>
                <w:jc w:val="center"/>
              </w:trPr>
              <w:tc>
                <w:tcPr>
                  <w:tcW w:w="3078" w:type="dxa"/>
                  <w:tcBorders>
                    <w:top w:val="nil"/>
                    <w:bottom w:val="single" w:sz="4" w:space="0" w:color="auto"/>
                  </w:tcBorders>
                </w:tcPr>
                <w:p w14:paraId="31C39B22" w14:textId="77777777" w:rsidR="005D370B" w:rsidRPr="00481236" w:rsidRDefault="005D370B" w:rsidP="005D370B">
                  <w:pPr>
                    <w:autoSpaceDE w:val="0"/>
                    <w:autoSpaceDN w:val="0"/>
                    <w:adjustRightInd w:val="0"/>
                    <w:ind w:firstLine="257"/>
                    <w:rPr>
                      <w:color w:val="000000" w:themeColor="text1"/>
                      <w:sz w:val="20"/>
                      <w:szCs w:val="20"/>
                    </w:rPr>
                  </w:pPr>
                  <w:r w:rsidRPr="00481236">
                    <w:rPr>
                      <w:color w:val="000000" w:themeColor="text1"/>
                      <w:sz w:val="20"/>
                      <w:szCs w:val="20"/>
                    </w:rPr>
                    <w:t>≥ 3,50</w:t>
                  </w:r>
                </w:p>
              </w:tc>
              <w:tc>
                <w:tcPr>
                  <w:tcW w:w="769" w:type="dxa"/>
                  <w:tcBorders>
                    <w:top w:val="nil"/>
                    <w:bottom w:val="single" w:sz="4" w:space="0" w:color="auto"/>
                  </w:tcBorders>
                </w:tcPr>
                <w:p w14:paraId="38233221"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4</w:t>
                  </w:r>
                </w:p>
              </w:tc>
              <w:tc>
                <w:tcPr>
                  <w:tcW w:w="1418" w:type="dxa"/>
                  <w:tcBorders>
                    <w:top w:val="nil"/>
                    <w:bottom w:val="single" w:sz="4" w:space="0" w:color="auto"/>
                  </w:tcBorders>
                </w:tcPr>
                <w:p w14:paraId="39470078"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3.0</w:t>
                  </w:r>
                </w:p>
              </w:tc>
            </w:tr>
            <w:tr w:rsidR="005D370B" w:rsidRPr="00481236" w14:paraId="01ACC0E1" w14:textId="77777777" w:rsidTr="005D370B">
              <w:trPr>
                <w:jc w:val="center"/>
              </w:trPr>
              <w:tc>
                <w:tcPr>
                  <w:tcW w:w="3078" w:type="dxa"/>
                  <w:tcBorders>
                    <w:top w:val="single" w:sz="4" w:space="0" w:color="auto"/>
                  </w:tcBorders>
                </w:tcPr>
                <w:p w14:paraId="6A43D0CD" w14:textId="77777777" w:rsidR="005D370B" w:rsidRPr="00481236" w:rsidRDefault="005D370B" w:rsidP="005D370B">
                  <w:pPr>
                    <w:autoSpaceDE w:val="0"/>
                    <w:autoSpaceDN w:val="0"/>
                    <w:adjustRightInd w:val="0"/>
                    <w:rPr>
                      <w:b/>
                      <w:bCs/>
                      <w:color w:val="000000" w:themeColor="text1"/>
                      <w:sz w:val="20"/>
                      <w:szCs w:val="20"/>
                    </w:rPr>
                  </w:pPr>
                  <w:r w:rsidRPr="00481236">
                    <w:rPr>
                      <w:b/>
                      <w:bCs/>
                      <w:color w:val="000000" w:themeColor="text1"/>
                      <w:sz w:val="20"/>
                      <w:szCs w:val="20"/>
                    </w:rPr>
                    <w:t>IPK Profesi</w:t>
                  </w:r>
                </w:p>
              </w:tc>
              <w:tc>
                <w:tcPr>
                  <w:tcW w:w="769" w:type="dxa"/>
                  <w:tcBorders>
                    <w:top w:val="single" w:sz="4" w:space="0" w:color="auto"/>
                  </w:tcBorders>
                </w:tcPr>
                <w:p w14:paraId="46AE259C" w14:textId="77777777" w:rsidR="005D370B" w:rsidRPr="00481236" w:rsidRDefault="005D370B" w:rsidP="005D370B">
                  <w:pPr>
                    <w:autoSpaceDE w:val="0"/>
                    <w:autoSpaceDN w:val="0"/>
                    <w:adjustRightInd w:val="0"/>
                    <w:jc w:val="center"/>
                    <w:rPr>
                      <w:color w:val="000000" w:themeColor="text1"/>
                      <w:sz w:val="20"/>
                      <w:szCs w:val="20"/>
                    </w:rPr>
                  </w:pPr>
                </w:p>
              </w:tc>
              <w:tc>
                <w:tcPr>
                  <w:tcW w:w="1418" w:type="dxa"/>
                  <w:tcBorders>
                    <w:top w:val="single" w:sz="4" w:space="0" w:color="auto"/>
                  </w:tcBorders>
                </w:tcPr>
                <w:p w14:paraId="21E5A30C" w14:textId="77777777" w:rsidR="005D370B" w:rsidRPr="00481236" w:rsidRDefault="005D370B" w:rsidP="005D370B">
                  <w:pPr>
                    <w:autoSpaceDE w:val="0"/>
                    <w:autoSpaceDN w:val="0"/>
                    <w:adjustRightInd w:val="0"/>
                    <w:jc w:val="center"/>
                    <w:rPr>
                      <w:color w:val="000000" w:themeColor="text1"/>
                      <w:sz w:val="20"/>
                      <w:szCs w:val="20"/>
                    </w:rPr>
                  </w:pPr>
                </w:p>
              </w:tc>
            </w:tr>
            <w:tr w:rsidR="005D370B" w:rsidRPr="00481236" w14:paraId="4D48E13A" w14:textId="77777777" w:rsidTr="005D370B">
              <w:trPr>
                <w:jc w:val="center"/>
              </w:trPr>
              <w:tc>
                <w:tcPr>
                  <w:tcW w:w="3078" w:type="dxa"/>
                </w:tcPr>
                <w:p w14:paraId="5B703015" w14:textId="77777777" w:rsidR="005D370B" w:rsidRPr="00481236" w:rsidRDefault="005D370B" w:rsidP="005D370B">
                  <w:pPr>
                    <w:autoSpaceDE w:val="0"/>
                    <w:autoSpaceDN w:val="0"/>
                    <w:adjustRightInd w:val="0"/>
                    <w:ind w:firstLine="257"/>
                    <w:rPr>
                      <w:color w:val="000000" w:themeColor="text1"/>
                      <w:sz w:val="20"/>
                      <w:szCs w:val="20"/>
                    </w:rPr>
                  </w:pPr>
                  <w:r w:rsidRPr="00481236">
                    <w:rPr>
                      <w:color w:val="000000" w:themeColor="text1"/>
                      <w:sz w:val="20"/>
                      <w:szCs w:val="20"/>
                    </w:rPr>
                    <w:t>3.00 – 3,49</w:t>
                  </w:r>
                </w:p>
              </w:tc>
              <w:tc>
                <w:tcPr>
                  <w:tcW w:w="769" w:type="dxa"/>
                </w:tcPr>
                <w:p w14:paraId="79F1863F"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25</w:t>
                  </w:r>
                </w:p>
              </w:tc>
              <w:tc>
                <w:tcPr>
                  <w:tcW w:w="1418" w:type="dxa"/>
                </w:tcPr>
                <w:p w14:paraId="41B80FF4"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18.7</w:t>
                  </w:r>
                </w:p>
              </w:tc>
            </w:tr>
            <w:tr w:rsidR="005D370B" w:rsidRPr="00481236" w14:paraId="4A3A8D83" w14:textId="77777777" w:rsidTr="005D370B">
              <w:trPr>
                <w:jc w:val="center"/>
              </w:trPr>
              <w:tc>
                <w:tcPr>
                  <w:tcW w:w="3078" w:type="dxa"/>
                  <w:tcBorders>
                    <w:bottom w:val="single" w:sz="4" w:space="0" w:color="auto"/>
                  </w:tcBorders>
                </w:tcPr>
                <w:p w14:paraId="7FF542E3" w14:textId="77777777" w:rsidR="005D370B" w:rsidRPr="00481236" w:rsidRDefault="005D370B" w:rsidP="005D370B">
                  <w:pPr>
                    <w:autoSpaceDE w:val="0"/>
                    <w:autoSpaceDN w:val="0"/>
                    <w:adjustRightInd w:val="0"/>
                    <w:ind w:firstLine="257"/>
                    <w:rPr>
                      <w:color w:val="000000" w:themeColor="text1"/>
                      <w:sz w:val="20"/>
                      <w:szCs w:val="20"/>
                    </w:rPr>
                  </w:pPr>
                  <w:r w:rsidRPr="00481236">
                    <w:rPr>
                      <w:color w:val="000000" w:themeColor="text1"/>
                      <w:sz w:val="20"/>
                      <w:szCs w:val="20"/>
                    </w:rPr>
                    <w:t>≥ 3,50</w:t>
                  </w:r>
                </w:p>
              </w:tc>
              <w:tc>
                <w:tcPr>
                  <w:tcW w:w="769" w:type="dxa"/>
                  <w:tcBorders>
                    <w:bottom w:val="single" w:sz="4" w:space="0" w:color="auto"/>
                  </w:tcBorders>
                </w:tcPr>
                <w:p w14:paraId="7F13EFFA"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109</w:t>
                  </w:r>
                </w:p>
              </w:tc>
              <w:tc>
                <w:tcPr>
                  <w:tcW w:w="1418" w:type="dxa"/>
                  <w:tcBorders>
                    <w:bottom w:val="single" w:sz="4" w:space="0" w:color="auto"/>
                  </w:tcBorders>
                </w:tcPr>
                <w:p w14:paraId="3AEA5137"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81.3</w:t>
                  </w:r>
                </w:p>
              </w:tc>
            </w:tr>
            <w:tr w:rsidR="005D370B" w:rsidRPr="00481236" w14:paraId="79ACD2F2" w14:textId="77777777" w:rsidTr="005D370B">
              <w:trPr>
                <w:jc w:val="center"/>
              </w:trPr>
              <w:tc>
                <w:tcPr>
                  <w:tcW w:w="3078" w:type="dxa"/>
                  <w:tcBorders>
                    <w:top w:val="single" w:sz="4" w:space="0" w:color="auto"/>
                    <w:bottom w:val="nil"/>
                  </w:tcBorders>
                </w:tcPr>
                <w:p w14:paraId="4353AEF6" w14:textId="77777777" w:rsidR="005D370B" w:rsidRPr="00481236" w:rsidRDefault="005D370B" w:rsidP="005D370B">
                  <w:pPr>
                    <w:autoSpaceDE w:val="0"/>
                    <w:autoSpaceDN w:val="0"/>
                    <w:adjustRightInd w:val="0"/>
                    <w:rPr>
                      <w:b/>
                      <w:bCs/>
                      <w:color w:val="000000" w:themeColor="text1"/>
                      <w:sz w:val="20"/>
                      <w:szCs w:val="20"/>
                    </w:rPr>
                  </w:pPr>
                  <w:r w:rsidRPr="00481236">
                    <w:rPr>
                      <w:b/>
                      <w:bCs/>
                      <w:color w:val="000000" w:themeColor="text1"/>
                      <w:sz w:val="20"/>
                      <w:szCs w:val="20"/>
                    </w:rPr>
                    <w:t>Periode CBT UKMPPD</w:t>
                  </w:r>
                </w:p>
              </w:tc>
              <w:tc>
                <w:tcPr>
                  <w:tcW w:w="769" w:type="dxa"/>
                  <w:tcBorders>
                    <w:top w:val="single" w:sz="4" w:space="0" w:color="auto"/>
                    <w:bottom w:val="nil"/>
                  </w:tcBorders>
                </w:tcPr>
                <w:p w14:paraId="7C6BDB12" w14:textId="77777777" w:rsidR="005D370B" w:rsidRPr="00481236" w:rsidRDefault="005D370B" w:rsidP="005D370B">
                  <w:pPr>
                    <w:autoSpaceDE w:val="0"/>
                    <w:autoSpaceDN w:val="0"/>
                    <w:adjustRightInd w:val="0"/>
                    <w:jc w:val="center"/>
                    <w:rPr>
                      <w:color w:val="000000" w:themeColor="text1"/>
                      <w:sz w:val="20"/>
                      <w:szCs w:val="20"/>
                    </w:rPr>
                  </w:pPr>
                </w:p>
              </w:tc>
              <w:tc>
                <w:tcPr>
                  <w:tcW w:w="1418" w:type="dxa"/>
                  <w:tcBorders>
                    <w:top w:val="single" w:sz="4" w:space="0" w:color="auto"/>
                    <w:bottom w:val="nil"/>
                  </w:tcBorders>
                </w:tcPr>
                <w:p w14:paraId="50C03B39" w14:textId="77777777" w:rsidR="005D370B" w:rsidRPr="00481236" w:rsidRDefault="005D370B" w:rsidP="005D370B">
                  <w:pPr>
                    <w:autoSpaceDE w:val="0"/>
                    <w:autoSpaceDN w:val="0"/>
                    <w:adjustRightInd w:val="0"/>
                    <w:jc w:val="center"/>
                    <w:rPr>
                      <w:color w:val="000000" w:themeColor="text1"/>
                      <w:sz w:val="20"/>
                      <w:szCs w:val="20"/>
                    </w:rPr>
                  </w:pPr>
                </w:p>
              </w:tc>
            </w:tr>
            <w:tr w:rsidR="005D370B" w:rsidRPr="00481236" w14:paraId="7E9350B1" w14:textId="77777777" w:rsidTr="005D370B">
              <w:trPr>
                <w:jc w:val="center"/>
              </w:trPr>
              <w:tc>
                <w:tcPr>
                  <w:tcW w:w="3078" w:type="dxa"/>
                  <w:tcBorders>
                    <w:top w:val="nil"/>
                    <w:bottom w:val="nil"/>
                  </w:tcBorders>
                </w:tcPr>
                <w:p w14:paraId="76257490" w14:textId="77777777" w:rsidR="005D370B" w:rsidRPr="00481236" w:rsidRDefault="005D370B" w:rsidP="005D370B">
                  <w:pPr>
                    <w:autoSpaceDE w:val="0"/>
                    <w:autoSpaceDN w:val="0"/>
                    <w:adjustRightInd w:val="0"/>
                    <w:ind w:firstLine="257"/>
                    <w:rPr>
                      <w:color w:val="000000" w:themeColor="text1"/>
                      <w:sz w:val="20"/>
                      <w:szCs w:val="20"/>
                    </w:rPr>
                  </w:pPr>
                  <w:r w:rsidRPr="00C93D42">
                    <w:rPr>
                      <w:color w:val="000000" w:themeColor="text1"/>
                      <w:sz w:val="20"/>
                      <w:szCs w:val="20"/>
                    </w:rPr>
                    <w:t>Agustus 2020</w:t>
                  </w:r>
                </w:p>
              </w:tc>
              <w:tc>
                <w:tcPr>
                  <w:tcW w:w="769" w:type="dxa"/>
                  <w:tcBorders>
                    <w:top w:val="nil"/>
                    <w:bottom w:val="nil"/>
                  </w:tcBorders>
                </w:tcPr>
                <w:p w14:paraId="15F5B2D3"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77</w:t>
                  </w:r>
                </w:p>
              </w:tc>
              <w:tc>
                <w:tcPr>
                  <w:tcW w:w="1418" w:type="dxa"/>
                  <w:tcBorders>
                    <w:top w:val="nil"/>
                    <w:bottom w:val="nil"/>
                  </w:tcBorders>
                </w:tcPr>
                <w:p w14:paraId="0DD9FB88"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57.5</w:t>
                  </w:r>
                </w:p>
              </w:tc>
            </w:tr>
            <w:tr w:rsidR="005D370B" w:rsidRPr="00481236" w14:paraId="2FD7CE11" w14:textId="77777777" w:rsidTr="005D370B">
              <w:trPr>
                <w:jc w:val="center"/>
              </w:trPr>
              <w:tc>
                <w:tcPr>
                  <w:tcW w:w="3078" w:type="dxa"/>
                  <w:tcBorders>
                    <w:top w:val="nil"/>
                    <w:bottom w:val="nil"/>
                  </w:tcBorders>
                </w:tcPr>
                <w:p w14:paraId="748B90A8" w14:textId="77777777" w:rsidR="005D370B" w:rsidRPr="00481236" w:rsidRDefault="005D370B" w:rsidP="005D370B">
                  <w:pPr>
                    <w:autoSpaceDE w:val="0"/>
                    <w:autoSpaceDN w:val="0"/>
                    <w:adjustRightInd w:val="0"/>
                    <w:ind w:firstLine="257"/>
                    <w:rPr>
                      <w:color w:val="000000" w:themeColor="text1"/>
                      <w:sz w:val="20"/>
                      <w:szCs w:val="20"/>
                    </w:rPr>
                  </w:pPr>
                  <w:r w:rsidRPr="00C93D42">
                    <w:rPr>
                      <w:color w:val="000000" w:themeColor="text1"/>
                      <w:sz w:val="20"/>
                      <w:szCs w:val="20"/>
                    </w:rPr>
                    <w:t>November 2020</w:t>
                  </w:r>
                </w:p>
              </w:tc>
              <w:tc>
                <w:tcPr>
                  <w:tcW w:w="769" w:type="dxa"/>
                  <w:tcBorders>
                    <w:top w:val="nil"/>
                    <w:bottom w:val="nil"/>
                  </w:tcBorders>
                </w:tcPr>
                <w:p w14:paraId="29396EB3"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2</w:t>
                  </w:r>
                </w:p>
              </w:tc>
              <w:tc>
                <w:tcPr>
                  <w:tcW w:w="1418" w:type="dxa"/>
                  <w:tcBorders>
                    <w:top w:val="nil"/>
                    <w:bottom w:val="nil"/>
                  </w:tcBorders>
                </w:tcPr>
                <w:p w14:paraId="1B5891A3"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1.5</w:t>
                  </w:r>
                </w:p>
              </w:tc>
            </w:tr>
            <w:tr w:rsidR="005D370B" w:rsidRPr="00481236" w14:paraId="4B09A80C" w14:textId="77777777" w:rsidTr="005D370B">
              <w:trPr>
                <w:jc w:val="center"/>
              </w:trPr>
              <w:tc>
                <w:tcPr>
                  <w:tcW w:w="3078" w:type="dxa"/>
                  <w:tcBorders>
                    <w:top w:val="nil"/>
                    <w:bottom w:val="nil"/>
                  </w:tcBorders>
                </w:tcPr>
                <w:p w14:paraId="05093054" w14:textId="77777777" w:rsidR="005D370B" w:rsidRPr="00481236" w:rsidRDefault="005D370B" w:rsidP="005D370B">
                  <w:pPr>
                    <w:autoSpaceDE w:val="0"/>
                    <w:autoSpaceDN w:val="0"/>
                    <w:adjustRightInd w:val="0"/>
                    <w:ind w:firstLine="257"/>
                    <w:rPr>
                      <w:color w:val="000000" w:themeColor="text1"/>
                      <w:sz w:val="20"/>
                      <w:szCs w:val="20"/>
                    </w:rPr>
                  </w:pPr>
                  <w:r w:rsidRPr="00C93D42">
                    <w:rPr>
                      <w:color w:val="000000" w:themeColor="text1"/>
                      <w:sz w:val="20"/>
                      <w:szCs w:val="20"/>
                    </w:rPr>
                    <w:t>Februari 2021</w:t>
                  </w:r>
                </w:p>
              </w:tc>
              <w:tc>
                <w:tcPr>
                  <w:tcW w:w="769" w:type="dxa"/>
                  <w:tcBorders>
                    <w:top w:val="nil"/>
                    <w:bottom w:val="nil"/>
                  </w:tcBorders>
                </w:tcPr>
                <w:p w14:paraId="4C8FCB4D"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9</w:t>
                  </w:r>
                </w:p>
              </w:tc>
              <w:tc>
                <w:tcPr>
                  <w:tcW w:w="1418" w:type="dxa"/>
                  <w:tcBorders>
                    <w:top w:val="nil"/>
                    <w:bottom w:val="nil"/>
                  </w:tcBorders>
                </w:tcPr>
                <w:p w14:paraId="43771912"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6.7</w:t>
                  </w:r>
                </w:p>
              </w:tc>
            </w:tr>
            <w:tr w:rsidR="005D370B" w:rsidRPr="00481236" w14:paraId="05A9F5CF" w14:textId="77777777" w:rsidTr="005D370B">
              <w:trPr>
                <w:jc w:val="center"/>
              </w:trPr>
              <w:tc>
                <w:tcPr>
                  <w:tcW w:w="3078" w:type="dxa"/>
                  <w:tcBorders>
                    <w:top w:val="nil"/>
                    <w:bottom w:val="single" w:sz="4" w:space="0" w:color="000000" w:themeColor="text1"/>
                  </w:tcBorders>
                </w:tcPr>
                <w:p w14:paraId="4C80AC66" w14:textId="77777777" w:rsidR="005D370B" w:rsidRPr="00481236" w:rsidRDefault="005D370B" w:rsidP="005D370B">
                  <w:pPr>
                    <w:autoSpaceDE w:val="0"/>
                    <w:autoSpaceDN w:val="0"/>
                    <w:adjustRightInd w:val="0"/>
                    <w:ind w:firstLine="257"/>
                    <w:rPr>
                      <w:color w:val="000000" w:themeColor="text1"/>
                      <w:sz w:val="20"/>
                      <w:szCs w:val="20"/>
                    </w:rPr>
                  </w:pPr>
                  <w:r w:rsidRPr="00C93D42">
                    <w:rPr>
                      <w:color w:val="000000" w:themeColor="text1"/>
                      <w:sz w:val="20"/>
                      <w:szCs w:val="20"/>
                    </w:rPr>
                    <w:t>Mei 2021</w:t>
                  </w:r>
                </w:p>
              </w:tc>
              <w:tc>
                <w:tcPr>
                  <w:tcW w:w="769" w:type="dxa"/>
                  <w:tcBorders>
                    <w:top w:val="nil"/>
                    <w:bottom w:val="single" w:sz="4" w:space="0" w:color="000000" w:themeColor="text1"/>
                  </w:tcBorders>
                </w:tcPr>
                <w:p w14:paraId="7F62AF4D"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46</w:t>
                  </w:r>
                </w:p>
              </w:tc>
              <w:tc>
                <w:tcPr>
                  <w:tcW w:w="1418" w:type="dxa"/>
                  <w:tcBorders>
                    <w:top w:val="nil"/>
                    <w:bottom w:val="single" w:sz="4" w:space="0" w:color="000000" w:themeColor="text1"/>
                  </w:tcBorders>
                </w:tcPr>
                <w:p w14:paraId="07EC0C8B"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34.3</w:t>
                  </w:r>
                </w:p>
              </w:tc>
            </w:tr>
            <w:tr w:rsidR="005D370B" w:rsidRPr="00481236" w14:paraId="17E8D5CF" w14:textId="77777777" w:rsidTr="005D370B">
              <w:trPr>
                <w:jc w:val="center"/>
              </w:trPr>
              <w:tc>
                <w:tcPr>
                  <w:tcW w:w="3078" w:type="dxa"/>
                  <w:tcBorders>
                    <w:top w:val="single" w:sz="4" w:space="0" w:color="000000" w:themeColor="text1"/>
                    <w:bottom w:val="nil"/>
                  </w:tcBorders>
                </w:tcPr>
                <w:p w14:paraId="6447BA59" w14:textId="77777777" w:rsidR="005D370B" w:rsidRPr="00481236" w:rsidRDefault="005D370B" w:rsidP="005D370B">
                  <w:pPr>
                    <w:autoSpaceDE w:val="0"/>
                    <w:autoSpaceDN w:val="0"/>
                    <w:adjustRightInd w:val="0"/>
                    <w:rPr>
                      <w:b/>
                      <w:bCs/>
                      <w:color w:val="000000" w:themeColor="text1"/>
                      <w:sz w:val="20"/>
                      <w:szCs w:val="20"/>
                    </w:rPr>
                  </w:pPr>
                  <w:r w:rsidRPr="00481236">
                    <w:rPr>
                      <w:b/>
                      <w:bCs/>
                      <w:color w:val="000000" w:themeColor="text1"/>
                      <w:sz w:val="20"/>
                      <w:szCs w:val="20"/>
                    </w:rPr>
                    <w:t>Hasil CBT UKMPPD</w:t>
                  </w:r>
                </w:p>
              </w:tc>
              <w:tc>
                <w:tcPr>
                  <w:tcW w:w="769" w:type="dxa"/>
                  <w:tcBorders>
                    <w:top w:val="single" w:sz="4" w:space="0" w:color="000000" w:themeColor="text1"/>
                    <w:bottom w:val="nil"/>
                  </w:tcBorders>
                </w:tcPr>
                <w:p w14:paraId="2EC4D25B" w14:textId="77777777" w:rsidR="005D370B" w:rsidRPr="00481236" w:rsidRDefault="005D370B" w:rsidP="005D370B">
                  <w:pPr>
                    <w:autoSpaceDE w:val="0"/>
                    <w:autoSpaceDN w:val="0"/>
                    <w:adjustRightInd w:val="0"/>
                    <w:jc w:val="center"/>
                    <w:rPr>
                      <w:color w:val="000000" w:themeColor="text1"/>
                      <w:sz w:val="20"/>
                      <w:szCs w:val="20"/>
                    </w:rPr>
                  </w:pPr>
                </w:p>
              </w:tc>
              <w:tc>
                <w:tcPr>
                  <w:tcW w:w="1418" w:type="dxa"/>
                  <w:tcBorders>
                    <w:top w:val="single" w:sz="4" w:space="0" w:color="000000" w:themeColor="text1"/>
                    <w:bottom w:val="nil"/>
                  </w:tcBorders>
                </w:tcPr>
                <w:p w14:paraId="4FC6C7B9" w14:textId="77777777" w:rsidR="005D370B" w:rsidRPr="00481236" w:rsidRDefault="005D370B" w:rsidP="005D370B">
                  <w:pPr>
                    <w:autoSpaceDE w:val="0"/>
                    <w:autoSpaceDN w:val="0"/>
                    <w:adjustRightInd w:val="0"/>
                    <w:jc w:val="center"/>
                    <w:rPr>
                      <w:color w:val="000000" w:themeColor="text1"/>
                      <w:sz w:val="20"/>
                      <w:szCs w:val="20"/>
                    </w:rPr>
                  </w:pPr>
                </w:p>
              </w:tc>
            </w:tr>
            <w:tr w:rsidR="005D370B" w:rsidRPr="00481236" w14:paraId="652BDFE7" w14:textId="77777777" w:rsidTr="005D370B">
              <w:trPr>
                <w:jc w:val="center"/>
              </w:trPr>
              <w:tc>
                <w:tcPr>
                  <w:tcW w:w="3078" w:type="dxa"/>
                  <w:tcBorders>
                    <w:top w:val="nil"/>
                    <w:bottom w:val="nil"/>
                  </w:tcBorders>
                </w:tcPr>
                <w:p w14:paraId="5A5F1241" w14:textId="77777777" w:rsidR="005D370B" w:rsidRPr="00481236" w:rsidRDefault="005D370B" w:rsidP="005D370B">
                  <w:pPr>
                    <w:autoSpaceDE w:val="0"/>
                    <w:autoSpaceDN w:val="0"/>
                    <w:adjustRightInd w:val="0"/>
                    <w:ind w:firstLine="257"/>
                    <w:rPr>
                      <w:color w:val="000000" w:themeColor="text1"/>
                      <w:sz w:val="20"/>
                      <w:szCs w:val="20"/>
                    </w:rPr>
                  </w:pPr>
                  <w:r w:rsidRPr="00C93D42">
                    <w:rPr>
                      <w:color w:val="000000" w:themeColor="text1"/>
                      <w:sz w:val="20"/>
                      <w:szCs w:val="20"/>
                    </w:rPr>
                    <w:t>Tidak Lulus</w:t>
                  </w:r>
                </w:p>
              </w:tc>
              <w:tc>
                <w:tcPr>
                  <w:tcW w:w="769" w:type="dxa"/>
                  <w:tcBorders>
                    <w:top w:val="nil"/>
                    <w:bottom w:val="nil"/>
                  </w:tcBorders>
                </w:tcPr>
                <w:p w14:paraId="0C4C4054"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13</w:t>
                  </w:r>
                </w:p>
              </w:tc>
              <w:tc>
                <w:tcPr>
                  <w:tcW w:w="1418" w:type="dxa"/>
                  <w:tcBorders>
                    <w:top w:val="nil"/>
                    <w:bottom w:val="nil"/>
                  </w:tcBorders>
                </w:tcPr>
                <w:p w14:paraId="644C7B87"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9.7</w:t>
                  </w:r>
                </w:p>
              </w:tc>
            </w:tr>
            <w:tr w:rsidR="005D370B" w:rsidRPr="00481236" w14:paraId="2119CC36" w14:textId="77777777" w:rsidTr="005D370B">
              <w:trPr>
                <w:jc w:val="center"/>
              </w:trPr>
              <w:tc>
                <w:tcPr>
                  <w:tcW w:w="3078" w:type="dxa"/>
                  <w:tcBorders>
                    <w:top w:val="nil"/>
                    <w:bottom w:val="single" w:sz="4" w:space="0" w:color="000000" w:themeColor="text1"/>
                  </w:tcBorders>
                </w:tcPr>
                <w:p w14:paraId="5F399667" w14:textId="77777777" w:rsidR="005D370B" w:rsidRPr="00481236" w:rsidRDefault="005D370B" w:rsidP="005D370B">
                  <w:pPr>
                    <w:autoSpaceDE w:val="0"/>
                    <w:autoSpaceDN w:val="0"/>
                    <w:adjustRightInd w:val="0"/>
                    <w:ind w:firstLine="257"/>
                    <w:rPr>
                      <w:color w:val="000000" w:themeColor="text1"/>
                      <w:sz w:val="20"/>
                      <w:szCs w:val="20"/>
                    </w:rPr>
                  </w:pPr>
                  <w:r w:rsidRPr="00C93D42">
                    <w:rPr>
                      <w:color w:val="000000" w:themeColor="text1"/>
                      <w:sz w:val="20"/>
                      <w:szCs w:val="20"/>
                    </w:rPr>
                    <w:t>Lulus</w:t>
                  </w:r>
                </w:p>
              </w:tc>
              <w:tc>
                <w:tcPr>
                  <w:tcW w:w="769" w:type="dxa"/>
                  <w:tcBorders>
                    <w:top w:val="nil"/>
                    <w:bottom w:val="single" w:sz="4" w:space="0" w:color="000000" w:themeColor="text1"/>
                  </w:tcBorders>
                </w:tcPr>
                <w:p w14:paraId="3F4BE66D"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121</w:t>
                  </w:r>
                </w:p>
              </w:tc>
              <w:tc>
                <w:tcPr>
                  <w:tcW w:w="1418" w:type="dxa"/>
                  <w:tcBorders>
                    <w:top w:val="nil"/>
                    <w:bottom w:val="single" w:sz="4" w:space="0" w:color="000000" w:themeColor="text1"/>
                  </w:tcBorders>
                </w:tcPr>
                <w:p w14:paraId="5DD3CAD9" w14:textId="77777777" w:rsidR="005D370B" w:rsidRPr="00481236" w:rsidRDefault="005D370B" w:rsidP="005D370B">
                  <w:pPr>
                    <w:autoSpaceDE w:val="0"/>
                    <w:autoSpaceDN w:val="0"/>
                    <w:adjustRightInd w:val="0"/>
                    <w:jc w:val="center"/>
                    <w:rPr>
                      <w:color w:val="000000" w:themeColor="text1"/>
                      <w:sz w:val="20"/>
                      <w:szCs w:val="20"/>
                    </w:rPr>
                  </w:pPr>
                  <w:r w:rsidRPr="00C93D42">
                    <w:rPr>
                      <w:color w:val="000000" w:themeColor="text1"/>
                      <w:sz w:val="20"/>
                      <w:szCs w:val="20"/>
                    </w:rPr>
                    <w:t>90.3</w:t>
                  </w:r>
                </w:p>
              </w:tc>
            </w:tr>
          </w:tbl>
          <w:p w14:paraId="00F6A3F6" w14:textId="4C4C2AB5" w:rsidR="005D370B" w:rsidRDefault="005D370B" w:rsidP="00290411">
            <w:pPr>
              <w:jc w:val="both"/>
              <w:rPr>
                <w:rFonts w:eastAsia="Calibri"/>
                <w:b/>
              </w:rPr>
            </w:pPr>
          </w:p>
          <w:p w14:paraId="4DDDF675" w14:textId="77777777" w:rsidR="007B49F9" w:rsidRDefault="007B49F9" w:rsidP="007B49F9">
            <w:pPr>
              <w:ind w:firstLine="1134"/>
              <w:rPr>
                <w:rFonts w:eastAsia="Calibri"/>
                <w:b/>
                <w:sz w:val="20"/>
                <w:szCs w:val="20"/>
              </w:rPr>
            </w:pPr>
          </w:p>
          <w:p w14:paraId="03411FF4" w14:textId="0B3A1255" w:rsidR="005D370B" w:rsidRPr="007B49F9" w:rsidRDefault="0062508B" w:rsidP="00CB36F9">
            <w:pPr>
              <w:jc w:val="center"/>
              <w:rPr>
                <w:rFonts w:eastAsia="Calibri"/>
                <w:b/>
                <w:sz w:val="20"/>
                <w:szCs w:val="20"/>
              </w:rPr>
            </w:pPr>
            <w:r w:rsidRPr="007B49F9">
              <w:rPr>
                <w:rFonts w:eastAsia="Calibri"/>
                <w:b/>
                <w:sz w:val="20"/>
                <w:szCs w:val="20"/>
              </w:rPr>
              <w:t xml:space="preserve">Tabel 2. </w:t>
            </w:r>
            <w:r w:rsidR="007B49F9" w:rsidRPr="007B49F9">
              <w:rPr>
                <w:rFonts w:eastAsia="Calibri"/>
                <w:b/>
                <w:sz w:val="20"/>
                <w:szCs w:val="20"/>
              </w:rPr>
              <w:t>Distribusi</w:t>
            </w:r>
            <w:r w:rsidR="007B49F9">
              <w:rPr>
                <w:rFonts w:eastAsia="Calibri"/>
                <w:b/>
                <w:sz w:val="20"/>
                <w:szCs w:val="20"/>
              </w:rPr>
              <w:t xml:space="preserve"> Variable</w:t>
            </w:r>
          </w:p>
          <w:tbl>
            <w:tblPr>
              <w:tblW w:w="7517" w:type="dxa"/>
              <w:jc w:val="center"/>
              <w:tblBorders>
                <w:bottom w:val="single" w:sz="4" w:space="0" w:color="auto"/>
              </w:tblBorders>
              <w:tblCellMar>
                <w:left w:w="0" w:type="dxa"/>
                <w:right w:w="0" w:type="dxa"/>
              </w:tblCellMar>
              <w:tblLook w:val="0000" w:firstRow="0" w:lastRow="0" w:firstColumn="0" w:lastColumn="0" w:noHBand="0" w:noVBand="0"/>
            </w:tblPr>
            <w:tblGrid>
              <w:gridCol w:w="1538"/>
              <w:gridCol w:w="2460"/>
              <w:gridCol w:w="1414"/>
              <w:gridCol w:w="1029"/>
              <w:gridCol w:w="1076"/>
            </w:tblGrid>
            <w:tr w:rsidR="00481236" w:rsidRPr="00481236" w14:paraId="41FB2070" w14:textId="77777777" w:rsidTr="00481236">
              <w:trPr>
                <w:cantSplit/>
                <w:jc w:val="center"/>
              </w:trPr>
              <w:tc>
                <w:tcPr>
                  <w:tcW w:w="5412" w:type="dxa"/>
                  <w:gridSpan w:val="3"/>
                  <w:tcBorders>
                    <w:bottom w:val="single" w:sz="4" w:space="0" w:color="auto"/>
                  </w:tcBorders>
                  <w:shd w:val="clear" w:color="auto" w:fill="auto"/>
                  <w:vAlign w:val="bottom"/>
                </w:tcPr>
                <w:p w14:paraId="422FA195" w14:textId="77777777" w:rsidR="005D370B" w:rsidRPr="00481236" w:rsidRDefault="005D370B" w:rsidP="00481236">
                  <w:pPr>
                    <w:pStyle w:val="NoSpacing"/>
                    <w:rPr>
                      <w:rFonts w:ascii="Times New Roman" w:hAnsi="Times New Roman"/>
                      <w:sz w:val="20"/>
                      <w:szCs w:val="20"/>
                    </w:rPr>
                  </w:pPr>
                </w:p>
              </w:tc>
              <w:tc>
                <w:tcPr>
                  <w:tcW w:w="1029" w:type="dxa"/>
                  <w:tcBorders>
                    <w:bottom w:val="single" w:sz="4" w:space="0" w:color="auto"/>
                  </w:tcBorders>
                  <w:shd w:val="clear" w:color="auto" w:fill="auto"/>
                  <w:vAlign w:val="bottom"/>
                </w:tcPr>
                <w:p w14:paraId="3856A905"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Statistic</w:t>
                  </w:r>
                </w:p>
              </w:tc>
              <w:tc>
                <w:tcPr>
                  <w:tcW w:w="1076" w:type="dxa"/>
                  <w:tcBorders>
                    <w:bottom w:val="single" w:sz="4" w:space="0" w:color="auto"/>
                  </w:tcBorders>
                  <w:shd w:val="clear" w:color="auto" w:fill="auto"/>
                  <w:vAlign w:val="bottom"/>
                </w:tcPr>
                <w:p w14:paraId="6F9F0120"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Std. Error</w:t>
                  </w:r>
                </w:p>
              </w:tc>
            </w:tr>
            <w:tr w:rsidR="00481236" w:rsidRPr="00481236" w14:paraId="7829A38E" w14:textId="77777777" w:rsidTr="00481236">
              <w:trPr>
                <w:cantSplit/>
                <w:jc w:val="center"/>
              </w:trPr>
              <w:tc>
                <w:tcPr>
                  <w:tcW w:w="1538" w:type="dxa"/>
                  <w:vMerge w:val="restart"/>
                  <w:tcBorders>
                    <w:top w:val="single" w:sz="4" w:space="0" w:color="auto"/>
                    <w:bottom w:val="nil"/>
                  </w:tcBorders>
                  <w:shd w:val="clear" w:color="auto" w:fill="auto"/>
                </w:tcPr>
                <w:p w14:paraId="2AC482B5" w14:textId="7DEC57BB" w:rsidR="005D370B" w:rsidRPr="00481236" w:rsidRDefault="00021D8D" w:rsidP="00481236">
                  <w:pPr>
                    <w:pStyle w:val="NoSpacing"/>
                    <w:rPr>
                      <w:rFonts w:ascii="Times New Roman" w:hAnsi="Times New Roman"/>
                      <w:sz w:val="20"/>
                      <w:szCs w:val="20"/>
                    </w:rPr>
                  </w:pPr>
                  <w:r w:rsidRPr="00481236">
                    <w:rPr>
                      <w:rFonts w:ascii="Times New Roman" w:hAnsi="Times New Roman"/>
                      <w:sz w:val="20"/>
                      <w:szCs w:val="20"/>
                    </w:rPr>
                    <w:t>Nilai CBT</w:t>
                  </w:r>
                  <w:r w:rsidR="00481236" w:rsidRPr="00481236">
                    <w:rPr>
                      <w:rFonts w:ascii="Times New Roman" w:hAnsi="Times New Roman"/>
                      <w:sz w:val="20"/>
                      <w:szCs w:val="20"/>
                    </w:rPr>
                    <w:t xml:space="preserve"> UKMPPD</w:t>
                  </w:r>
                </w:p>
              </w:tc>
              <w:tc>
                <w:tcPr>
                  <w:tcW w:w="3874" w:type="dxa"/>
                  <w:gridSpan w:val="2"/>
                  <w:tcBorders>
                    <w:top w:val="single" w:sz="4" w:space="0" w:color="auto"/>
                    <w:bottom w:val="nil"/>
                  </w:tcBorders>
                  <w:shd w:val="clear" w:color="auto" w:fill="auto"/>
                </w:tcPr>
                <w:p w14:paraId="4FD7183E"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Median</w:t>
                  </w:r>
                </w:p>
              </w:tc>
              <w:tc>
                <w:tcPr>
                  <w:tcW w:w="1029" w:type="dxa"/>
                  <w:tcBorders>
                    <w:top w:val="single" w:sz="4" w:space="0" w:color="auto"/>
                    <w:bottom w:val="nil"/>
                  </w:tcBorders>
                  <w:shd w:val="clear" w:color="auto" w:fill="auto"/>
                </w:tcPr>
                <w:p w14:paraId="09C9EF19"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77.5000</w:t>
                  </w:r>
                </w:p>
              </w:tc>
              <w:tc>
                <w:tcPr>
                  <w:tcW w:w="1076" w:type="dxa"/>
                  <w:tcBorders>
                    <w:top w:val="single" w:sz="4" w:space="0" w:color="auto"/>
                    <w:bottom w:val="nil"/>
                  </w:tcBorders>
                  <w:shd w:val="clear" w:color="auto" w:fill="auto"/>
                  <w:vAlign w:val="center"/>
                </w:tcPr>
                <w:p w14:paraId="22E64D21" w14:textId="77777777" w:rsidR="005D370B" w:rsidRPr="00481236" w:rsidRDefault="005D370B" w:rsidP="00481236">
                  <w:pPr>
                    <w:pStyle w:val="NoSpacing"/>
                    <w:rPr>
                      <w:rFonts w:ascii="Times New Roman" w:hAnsi="Times New Roman"/>
                      <w:sz w:val="20"/>
                      <w:szCs w:val="20"/>
                    </w:rPr>
                  </w:pPr>
                </w:p>
              </w:tc>
            </w:tr>
            <w:tr w:rsidR="00481236" w:rsidRPr="00481236" w14:paraId="629B5BBA" w14:textId="77777777" w:rsidTr="00481236">
              <w:trPr>
                <w:cantSplit/>
                <w:jc w:val="center"/>
              </w:trPr>
              <w:tc>
                <w:tcPr>
                  <w:tcW w:w="1538" w:type="dxa"/>
                  <w:vMerge/>
                  <w:tcBorders>
                    <w:top w:val="nil"/>
                  </w:tcBorders>
                  <w:shd w:val="clear" w:color="auto" w:fill="auto"/>
                </w:tcPr>
                <w:p w14:paraId="7E0737DF" w14:textId="77777777" w:rsidR="005D370B" w:rsidRPr="00481236" w:rsidRDefault="005D370B" w:rsidP="00481236">
                  <w:pPr>
                    <w:pStyle w:val="NoSpacing"/>
                    <w:rPr>
                      <w:rFonts w:ascii="Times New Roman" w:hAnsi="Times New Roman"/>
                      <w:sz w:val="20"/>
                      <w:szCs w:val="20"/>
                    </w:rPr>
                  </w:pPr>
                </w:p>
              </w:tc>
              <w:tc>
                <w:tcPr>
                  <w:tcW w:w="3874" w:type="dxa"/>
                  <w:gridSpan w:val="2"/>
                  <w:tcBorders>
                    <w:top w:val="nil"/>
                  </w:tcBorders>
                  <w:shd w:val="clear" w:color="auto" w:fill="auto"/>
                </w:tcPr>
                <w:p w14:paraId="75F7508F"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Minimum</w:t>
                  </w:r>
                </w:p>
              </w:tc>
              <w:tc>
                <w:tcPr>
                  <w:tcW w:w="1029" w:type="dxa"/>
                  <w:tcBorders>
                    <w:top w:val="nil"/>
                  </w:tcBorders>
                  <w:shd w:val="clear" w:color="auto" w:fill="auto"/>
                </w:tcPr>
                <w:p w14:paraId="2BDA632E"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48.00</w:t>
                  </w:r>
                </w:p>
              </w:tc>
              <w:tc>
                <w:tcPr>
                  <w:tcW w:w="1076" w:type="dxa"/>
                  <w:tcBorders>
                    <w:top w:val="nil"/>
                  </w:tcBorders>
                  <w:shd w:val="clear" w:color="auto" w:fill="auto"/>
                  <w:vAlign w:val="center"/>
                </w:tcPr>
                <w:p w14:paraId="741B9E78" w14:textId="77777777" w:rsidR="005D370B" w:rsidRPr="00481236" w:rsidRDefault="005D370B" w:rsidP="00481236">
                  <w:pPr>
                    <w:pStyle w:val="NoSpacing"/>
                    <w:rPr>
                      <w:rFonts w:ascii="Times New Roman" w:hAnsi="Times New Roman"/>
                      <w:sz w:val="20"/>
                      <w:szCs w:val="20"/>
                    </w:rPr>
                  </w:pPr>
                </w:p>
              </w:tc>
            </w:tr>
            <w:tr w:rsidR="00481236" w:rsidRPr="00481236" w14:paraId="0922A5F7" w14:textId="77777777" w:rsidTr="00481236">
              <w:trPr>
                <w:cantSplit/>
                <w:jc w:val="center"/>
              </w:trPr>
              <w:tc>
                <w:tcPr>
                  <w:tcW w:w="1538" w:type="dxa"/>
                  <w:vMerge/>
                  <w:shd w:val="clear" w:color="auto" w:fill="auto"/>
                </w:tcPr>
                <w:p w14:paraId="7D1ACB67"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07FA30A6"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Maximum</w:t>
                  </w:r>
                </w:p>
              </w:tc>
              <w:tc>
                <w:tcPr>
                  <w:tcW w:w="1029" w:type="dxa"/>
                  <w:shd w:val="clear" w:color="auto" w:fill="auto"/>
                </w:tcPr>
                <w:p w14:paraId="2428F818"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91.00</w:t>
                  </w:r>
                </w:p>
              </w:tc>
              <w:tc>
                <w:tcPr>
                  <w:tcW w:w="1076" w:type="dxa"/>
                  <w:shd w:val="clear" w:color="auto" w:fill="auto"/>
                  <w:vAlign w:val="center"/>
                </w:tcPr>
                <w:p w14:paraId="52C27581" w14:textId="77777777" w:rsidR="005D370B" w:rsidRPr="00481236" w:rsidRDefault="005D370B" w:rsidP="00481236">
                  <w:pPr>
                    <w:pStyle w:val="NoSpacing"/>
                    <w:rPr>
                      <w:rFonts w:ascii="Times New Roman" w:hAnsi="Times New Roman"/>
                      <w:sz w:val="20"/>
                      <w:szCs w:val="20"/>
                    </w:rPr>
                  </w:pPr>
                </w:p>
              </w:tc>
            </w:tr>
            <w:tr w:rsidR="00481236" w:rsidRPr="00481236" w14:paraId="6E32C726" w14:textId="77777777" w:rsidTr="00481236">
              <w:trPr>
                <w:cantSplit/>
                <w:jc w:val="center"/>
              </w:trPr>
              <w:tc>
                <w:tcPr>
                  <w:tcW w:w="1538" w:type="dxa"/>
                  <w:vMerge w:val="restart"/>
                  <w:shd w:val="clear" w:color="auto" w:fill="auto"/>
                </w:tcPr>
                <w:p w14:paraId="3893BB93"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NILAI RAPORT</w:t>
                  </w:r>
                </w:p>
                <w:p w14:paraId="243AC2F5" w14:textId="77777777" w:rsidR="00481236" w:rsidRPr="00481236" w:rsidRDefault="00481236" w:rsidP="00481236">
                  <w:pPr>
                    <w:pStyle w:val="NoSpacing"/>
                    <w:rPr>
                      <w:rFonts w:ascii="Times New Roman" w:hAnsi="Times New Roman"/>
                      <w:sz w:val="20"/>
                      <w:szCs w:val="20"/>
                    </w:rPr>
                  </w:pPr>
                </w:p>
                <w:p w14:paraId="684F991F" w14:textId="77777777" w:rsidR="00481236" w:rsidRPr="00481236" w:rsidRDefault="00481236" w:rsidP="00481236">
                  <w:pPr>
                    <w:pStyle w:val="NoSpacing"/>
                    <w:rPr>
                      <w:rFonts w:ascii="Times New Roman" w:hAnsi="Times New Roman"/>
                      <w:sz w:val="20"/>
                      <w:szCs w:val="20"/>
                    </w:rPr>
                  </w:pPr>
                </w:p>
                <w:p w14:paraId="5F4346DE" w14:textId="77777777" w:rsidR="00481236" w:rsidRPr="00481236" w:rsidRDefault="00481236" w:rsidP="00481236">
                  <w:pPr>
                    <w:pStyle w:val="NoSpacing"/>
                    <w:rPr>
                      <w:rFonts w:ascii="Times New Roman" w:hAnsi="Times New Roman"/>
                      <w:sz w:val="20"/>
                      <w:szCs w:val="20"/>
                    </w:rPr>
                  </w:pPr>
                </w:p>
                <w:p w14:paraId="07388208" w14:textId="77777777" w:rsidR="00481236" w:rsidRPr="00481236" w:rsidRDefault="00481236" w:rsidP="00481236">
                  <w:pPr>
                    <w:pStyle w:val="NoSpacing"/>
                    <w:rPr>
                      <w:rFonts w:ascii="Times New Roman" w:hAnsi="Times New Roman"/>
                      <w:sz w:val="20"/>
                      <w:szCs w:val="20"/>
                    </w:rPr>
                  </w:pPr>
                </w:p>
                <w:p w14:paraId="5E093F47" w14:textId="77777777" w:rsidR="00481236" w:rsidRPr="00481236" w:rsidRDefault="00481236" w:rsidP="00481236">
                  <w:pPr>
                    <w:pStyle w:val="NoSpacing"/>
                    <w:rPr>
                      <w:rFonts w:ascii="Times New Roman" w:hAnsi="Times New Roman"/>
                      <w:sz w:val="20"/>
                      <w:szCs w:val="20"/>
                    </w:rPr>
                  </w:pPr>
                </w:p>
                <w:p w14:paraId="61392D38" w14:textId="04A3FF1A" w:rsidR="00481236" w:rsidRPr="00481236" w:rsidRDefault="00481236" w:rsidP="00481236">
                  <w:pPr>
                    <w:pStyle w:val="NoSpacing"/>
                    <w:rPr>
                      <w:rFonts w:ascii="Times New Roman" w:hAnsi="Times New Roman"/>
                      <w:sz w:val="20"/>
                      <w:szCs w:val="20"/>
                    </w:rPr>
                  </w:pPr>
                  <w:r w:rsidRPr="00481236">
                    <w:rPr>
                      <w:rFonts w:ascii="Times New Roman" w:hAnsi="Times New Roman"/>
                      <w:sz w:val="20"/>
                      <w:szCs w:val="20"/>
                    </w:rPr>
                    <w:t>TPA</w:t>
                  </w:r>
                </w:p>
              </w:tc>
              <w:tc>
                <w:tcPr>
                  <w:tcW w:w="3874" w:type="dxa"/>
                  <w:gridSpan w:val="2"/>
                  <w:shd w:val="clear" w:color="auto" w:fill="auto"/>
                </w:tcPr>
                <w:p w14:paraId="6988A2DF"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Mean</w:t>
                  </w:r>
                </w:p>
              </w:tc>
              <w:tc>
                <w:tcPr>
                  <w:tcW w:w="1029" w:type="dxa"/>
                  <w:shd w:val="clear" w:color="auto" w:fill="auto"/>
                </w:tcPr>
                <w:p w14:paraId="39DD2392"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85.0381</w:t>
                  </w:r>
                </w:p>
              </w:tc>
              <w:tc>
                <w:tcPr>
                  <w:tcW w:w="1076" w:type="dxa"/>
                  <w:shd w:val="clear" w:color="auto" w:fill="auto"/>
                </w:tcPr>
                <w:p w14:paraId="73AA7AB7"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.37188</w:t>
                  </w:r>
                </w:p>
              </w:tc>
            </w:tr>
            <w:tr w:rsidR="00481236" w:rsidRPr="00481236" w14:paraId="096D601B" w14:textId="77777777" w:rsidTr="00481236">
              <w:trPr>
                <w:cantSplit/>
                <w:jc w:val="center"/>
              </w:trPr>
              <w:tc>
                <w:tcPr>
                  <w:tcW w:w="1538" w:type="dxa"/>
                  <w:vMerge/>
                  <w:shd w:val="clear" w:color="auto" w:fill="auto"/>
                </w:tcPr>
                <w:p w14:paraId="2D0EE2A2" w14:textId="77777777" w:rsidR="005D370B" w:rsidRPr="00481236" w:rsidRDefault="005D370B" w:rsidP="00481236">
                  <w:pPr>
                    <w:pStyle w:val="NoSpacing"/>
                    <w:rPr>
                      <w:rFonts w:ascii="Times New Roman" w:hAnsi="Times New Roman"/>
                      <w:sz w:val="20"/>
                      <w:szCs w:val="20"/>
                    </w:rPr>
                  </w:pPr>
                </w:p>
              </w:tc>
              <w:tc>
                <w:tcPr>
                  <w:tcW w:w="2460" w:type="dxa"/>
                  <w:vMerge w:val="restart"/>
                  <w:shd w:val="clear" w:color="auto" w:fill="auto"/>
                </w:tcPr>
                <w:p w14:paraId="2F1934FF"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95% Confidence Interval for Mean</w:t>
                  </w:r>
                </w:p>
              </w:tc>
              <w:tc>
                <w:tcPr>
                  <w:tcW w:w="1414" w:type="dxa"/>
                  <w:shd w:val="clear" w:color="auto" w:fill="auto"/>
                </w:tcPr>
                <w:p w14:paraId="7512F3CC"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Lower Bound</w:t>
                  </w:r>
                </w:p>
              </w:tc>
              <w:tc>
                <w:tcPr>
                  <w:tcW w:w="1029" w:type="dxa"/>
                  <w:shd w:val="clear" w:color="auto" w:fill="auto"/>
                </w:tcPr>
                <w:p w14:paraId="731FDF27"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84.3025</w:t>
                  </w:r>
                </w:p>
              </w:tc>
              <w:tc>
                <w:tcPr>
                  <w:tcW w:w="1076" w:type="dxa"/>
                  <w:shd w:val="clear" w:color="auto" w:fill="auto"/>
                  <w:vAlign w:val="center"/>
                </w:tcPr>
                <w:p w14:paraId="28C0D9B9" w14:textId="77777777" w:rsidR="005D370B" w:rsidRPr="00481236" w:rsidRDefault="005D370B" w:rsidP="00481236">
                  <w:pPr>
                    <w:pStyle w:val="NoSpacing"/>
                    <w:rPr>
                      <w:rFonts w:ascii="Times New Roman" w:hAnsi="Times New Roman"/>
                      <w:sz w:val="20"/>
                      <w:szCs w:val="20"/>
                    </w:rPr>
                  </w:pPr>
                </w:p>
              </w:tc>
            </w:tr>
            <w:tr w:rsidR="00481236" w:rsidRPr="00481236" w14:paraId="23B340EB" w14:textId="77777777" w:rsidTr="00481236">
              <w:trPr>
                <w:cantSplit/>
                <w:jc w:val="center"/>
              </w:trPr>
              <w:tc>
                <w:tcPr>
                  <w:tcW w:w="1538" w:type="dxa"/>
                  <w:vMerge/>
                  <w:shd w:val="clear" w:color="auto" w:fill="auto"/>
                </w:tcPr>
                <w:p w14:paraId="440CB3BD" w14:textId="77777777" w:rsidR="005D370B" w:rsidRPr="00481236" w:rsidRDefault="005D370B" w:rsidP="00481236">
                  <w:pPr>
                    <w:pStyle w:val="NoSpacing"/>
                    <w:rPr>
                      <w:rFonts w:ascii="Times New Roman" w:hAnsi="Times New Roman"/>
                      <w:sz w:val="20"/>
                      <w:szCs w:val="20"/>
                    </w:rPr>
                  </w:pPr>
                </w:p>
              </w:tc>
              <w:tc>
                <w:tcPr>
                  <w:tcW w:w="2460" w:type="dxa"/>
                  <w:vMerge/>
                  <w:shd w:val="clear" w:color="auto" w:fill="auto"/>
                </w:tcPr>
                <w:p w14:paraId="365841E3" w14:textId="77777777" w:rsidR="005D370B" w:rsidRPr="00481236" w:rsidRDefault="005D370B" w:rsidP="00481236">
                  <w:pPr>
                    <w:pStyle w:val="NoSpacing"/>
                    <w:rPr>
                      <w:rFonts w:ascii="Times New Roman" w:hAnsi="Times New Roman"/>
                      <w:sz w:val="20"/>
                      <w:szCs w:val="20"/>
                    </w:rPr>
                  </w:pPr>
                </w:p>
              </w:tc>
              <w:tc>
                <w:tcPr>
                  <w:tcW w:w="1414" w:type="dxa"/>
                  <w:shd w:val="clear" w:color="auto" w:fill="auto"/>
                </w:tcPr>
                <w:p w14:paraId="72E46E57"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Upper Bound</w:t>
                  </w:r>
                </w:p>
              </w:tc>
              <w:tc>
                <w:tcPr>
                  <w:tcW w:w="1029" w:type="dxa"/>
                  <w:shd w:val="clear" w:color="auto" w:fill="auto"/>
                </w:tcPr>
                <w:p w14:paraId="4069E762"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85.7736</w:t>
                  </w:r>
                </w:p>
              </w:tc>
              <w:tc>
                <w:tcPr>
                  <w:tcW w:w="1076" w:type="dxa"/>
                  <w:shd w:val="clear" w:color="auto" w:fill="auto"/>
                  <w:vAlign w:val="center"/>
                </w:tcPr>
                <w:p w14:paraId="39DE641B" w14:textId="77777777" w:rsidR="005D370B" w:rsidRPr="00481236" w:rsidRDefault="005D370B" w:rsidP="00481236">
                  <w:pPr>
                    <w:pStyle w:val="NoSpacing"/>
                    <w:rPr>
                      <w:rFonts w:ascii="Times New Roman" w:hAnsi="Times New Roman"/>
                      <w:sz w:val="20"/>
                      <w:szCs w:val="20"/>
                    </w:rPr>
                  </w:pPr>
                </w:p>
              </w:tc>
            </w:tr>
            <w:tr w:rsidR="00481236" w:rsidRPr="00481236" w14:paraId="370F761B" w14:textId="77777777" w:rsidTr="00481236">
              <w:trPr>
                <w:cantSplit/>
                <w:jc w:val="center"/>
              </w:trPr>
              <w:tc>
                <w:tcPr>
                  <w:tcW w:w="1538" w:type="dxa"/>
                  <w:vMerge/>
                  <w:shd w:val="clear" w:color="auto" w:fill="auto"/>
                </w:tcPr>
                <w:p w14:paraId="21C4F13F"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1B67C765"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Std. Deviation</w:t>
                  </w:r>
                </w:p>
              </w:tc>
              <w:tc>
                <w:tcPr>
                  <w:tcW w:w="1029" w:type="dxa"/>
                  <w:shd w:val="clear" w:color="auto" w:fill="auto"/>
                </w:tcPr>
                <w:p w14:paraId="7759286F"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4.30478</w:t>
                  </w:r>
                </w:p>
              </w:tc>
              <w:tc>
                <w:tcPr>
                  <w:tcW w:w="1076" w:type="dxa"/>
                  <w:shd w:val="clear" w:color="auto" w:fill="auto"/>
                  <w:vAlign w:val="center"/>
                </w:tcPr>
                <w:p w14:paraId="327113C0" w14:textId="77777777" w:rsidR="005D370B" w:rsidRPr="00481236" w:rsidRDefault="005D370B" w:rsidP="00481236">
                  <w:pPr>
                    <w:pStyle w:val="NoSpacing"/>
                    <w:rPr>
                      <w:rFonts w:ascii="Times New Roman" w:hAnsi="Times New Roman"/>
                      <w:sz w:val="20"/>
                      <w:szCs w:val="20"/>
                    </w:rPr>
                  </w:pPr>
                </w:p>
              </w:tc>
            </w:tr>
            <w:tr w:rsidR="00481236" w:rsidRPr="00481236" w14:paraId="5752F361" w14:textId="77777777" w:rsidTr="00481236">
              <w:trPr>
                <w:cantSplit/>
                <w:jc w:val="center"/>
              </w:trPr>
              <w:tc>
                <w:tcPr>
                  <w:tcW w:w="1538" w:type="dxa"/>
                  <w:vMerge/>
                  <w:shd w:val="clear" w:color="auto" w:fill="auto"/>
                </w:tcPr>
                <w:p w14:paraId="6732BCFA"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2088B47D"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Minimum</w:t>
                  </w:r>
                </w:p>
              </w:tc>
              <w:tc>
                <w:tcPr>
                  <w:tcW w:w="1029" w:type="dxa"/>
                  <w:shd w:val="clear" w:color="auto" w:fill="auto"/>
                </w:tcPr>
                <w:p w14:paraId="3780E7F1"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74.42</w:t>
                  </w:r>
                </w:p>
              </w:tc>
              <w:tc>
                <w:tcPr>
                  <w:tcW w:w="1076" w:type="dxa"/>
                  <w:shd w:val="clear" w:color="auto" w:fill="auto"/>
                  <w:vAlign w:val="center"/>
                </w:tcPr>
                <w:p w14:paraId="674EDBCB" w14:textId="77777777" w:rsidR="005D370B" w:rsidRPr="00481236" w:rsidRDefault="005D370B" w:rsidP="00481236">
                  <w:pPr>
                    <w:pStyle w:val="NoSpacing"/>
                    <w:rPr>
                      <w:rFonts w:ascii="Times New Roman" w:hAnsi="Times New Roman"/>
                      <w:sz w:val="20"/>
                      <w:szCs w:val="20"/>
                    </w:rPr>
                  </w:pPr>
                </w:p>
              </w:tc>
            </w:tr>
            <w:tr w:rsidR="00481236" w:rsidRPr="00481236" w14:paraId="594A566B" w14:textId="77777777" w:rsidTr="00481236">
              <w:trPr>
                <w:cantSplit/>
                <w:jc w:val="center"/>
              </w:trPr>
              <w:tc>
                <w:tcPr>
                  <w:tcW w:w="1538" w:type="dxa"/>
                  <w:vMerge/>
                  <w:shd w:val="clear" w:color="auto" w:fill="auto"/>
                </w:tcPr>
                <w:p w14:paraId="244FBB03"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21C635B6"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Maximum</w:t>
                  </w:r>
                </w:p>
              </w:tc>
              <w:tc>
                <w:tcPr>
                  <w:tcW w:w="1029" w:type="dxa"/>
                  <w:shd w:val="clear" w:color="auto" w:fill="auto"/>
                </w:tcPr>
                <w:p w14:paraId="4C0755DE"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96.00</w:t>
                  </w:r>
                </w:p>
              </w:tc>
              <w:tc>
                <w:tcPr>
                  <w:tcW w:w="1076" w:type="dxa"/>
                  <w:shd w:val="clear" w:color="auto" w:fill="auto"/>
                  <w:vAlign w:val="center"/>
                </w:tcPr>
                <w:p w14:paraId="5075FBD1" w14:textId="77777777" w:rsidR="005D370B" w:rsidRPr="00481236" w:rsidRDefault="005D370B" w:rsidP="00481236">
                  <w:pPr>
                    <w:pStyle w:val="NoSpacing"/>
                    <w:rPr>
                      <w:rFonts w:ascii="Times New Roman" w:hAnsi="Times New Roman"/>
                      <w:sz w:val="20"/>
                      <w:szCs w:val="20"/>
                    </w:rPr>
                  </w:pPr>
                </w:p>
              </w:tc>
            </w:tr>
            <w:tr w:rsidR="00481236" w:rsidRPr="00481236" w14:paraId="50A4D204" w14:textId="77777777" w:rsidTr="00481236">
              <w:trPr>
                <w:cantSplit/>
                <w:jc w:val="center"/>
              </w:trPr>
              <w:tc>
                <w:tcPr>
                  <w:tcW w:w="1538" w:type="dxa"/>
                  <w:vMerge/>
                  <w:shd w:val="clear" w:color="auto" w:fill="auto"/>
                </w:tcPr>
                <w:p w14:paraId="52583064"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1C45401A"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Median</w:t>
                  </w:r>
                </w:p>
              </w:tc>
              <w:tc>
                <w:tcPr>
                  <w:tcW w:w="1029" w:type="dxa"/>
                  <w:shd w:val="clear" w:color="auto" w:fill="auto"/>
                </w:tcPr>
                <w:p w14:paraId="27B8DBC5"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91.00</w:t>
                  </w:r>
                </w:p>
              </w:tc>
              <w:tc>
                <w:tcPr>
                  <w:tcW w:w="1076" w:type="dxa"/>
                  <w:shd w:val="clear" w:color="auto" w:fill="auto"/>
                  <w:vAlign w:val="center"/>
                </w:tcPr>
                <w:p w14:paraId="79D3E27D" w14:textId="77777777" w:rsidR="005D370B" w:rsidRPr="00481236" w:rsidRDefault="005D370B" w:rsidP="00481236">
                  <w:pPr>
                    <w:pStyle w:val="NoSpacing"/>
                    <w:rPr>
                      <w:rFonts w:ascii="Times New Roman" w:hAnsi="Times New Roman"/>
                      <w:sz w:val="20"/>
                      <w:szCs w:val="20"/>
                    </w:rPr>
                  </w:pPr>
                </w:p>
              </w:tc>
            </w:tr>
            <w:tr w:rsidR="00481236" w:rsidRPr="00481236" w14:paraId="0548C75E" w14:textId="77777777" w:rsidTr="00481236">
              <w:trPr>
                <w:cantSplit/>
                <w:jc w:val="center"/>
              </w:trPr>
              <w:tc>
                <w:tcPr>
                  <w:tcW w:w="1538" w:type="dxa"/>
                  <w:vMerge/>
                  <w:shd w:val="clear" w:color="auto" w:fill="auto"/>
                </w:tcPr>
                <w:p w14:paraId="68A0A3D1"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75B97F9C"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Minimum</w:t>
                  </w:r>
                </w:p>
              </w:tc>
              <w:tc>
                <w:tcPr>
                  <w:tcW w:w="1029" w:type="dxa"/>
                  <w:shd w:val="clear" w:color="auto" w:fill="auto"/>
                </w:tcPr>
                <w:p w14:paraId="68617915"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62</w:t>
                  </w:r>
                </w:p>
              </w:tc>
              <w:tc>
                <w:tcPr>
                  <w:tcW w:w="1076" w:type="dxa"/>
                  <w:shd w:val="clear" w:color="auto" w:fill="auto"/>
                  <w:vAlign w:val="center"/>
                </w:tcPr>
                <w:p w14:paraId="7E6F0CBE" w14:textId="77777777" w:rsidR="005D370B" w:rsidRPr="00481236" w:rsidRDefault="005D370B" w:rsidP="00481236">
                  <w:pPr>
                    <w:pStyle w:val="NoSpacing"/>
                    <w:rPr>
                      <w:rFonts w:ascii="Times New Roman" w:hAnsi="Times New Roman"/>
                      <w:sz w:val="20"/>
                      <w:szCs w:val="20"/>
                    </w:rPr>
                  </w:pPr>
                </w:p>
              </w:tc>
            </w:tr>
            <w:tr w:rsidR="00481236" w:rsidRPr="00481236" w14:paraId="212748C0" w14:textId="77777777" w:rsidTr="00481236">
              <w:trPr>
                <w:cantSplit/>
                <w:jc w:val="center"/>
              </w:trPr>
              <w:tc>
                <w:tcPr>
                  <w:tcW w:w="1538" w:type="dxa"/>
                  <w:vMerge/>
                  <w:shd w:val="clear" w:color="auto" w:fill="auto"/>
                </w:tcPr>
                <w:p w14:paraId="54151BD1"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48D90362"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Maximum</w:t>
                  </w:r>
                </w:p>
              </w:tc>
              <w:tc>
                <w:tcPr>
                  <w:tcW w:w="1029" w:type="dxa"/>
                  <w:shd w:val="clear" w:color="auto" w:fill="auto"/>
                </w:tcPr>
                <w:p w14:paraId="48639401"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171</w:t>
                  </w:r>
                </w:p>
              </w:tc>
              <w:tc>
                <w:tcPr>
                  <w:tcW w:w="1076" w:type="dxa"/>
                  <w:shd w:val="clear" w:color="auto" w:fill="auto"/>
                  <w:vAlign w:val="center"/>
                </w:tcPr>
                <w:p w14:paraId="2F31B631" w14:textId="77777777" w:rsidR="005D370B" w:rsidRPr="00481236" w:rsidRDefault="005D370B" w:rsidP="00481236">
                  <w:pPr>
                    <w:pStyle w:val="NoSpacing"/>
                    <w:rPr>
                      <w:rFonts w:ascii="Times New Roman" w:hAnsi="Times New Roman"/>
                      <w:sz w:val="20"/>
                      <w:szCs w:val="20"/>
                    </w:rPr>
                  </w:pPr>
                </w:p>
              </w:tc>
            </w:tr>
            <w:tr w:rsidR="00481236" w:rsidRPr="00481236" w14:paraId="1AA02F2E" w14:textId="77777777" w:rsidTr="00481236">
              <w:trPr>
                <w:cantSplit/>
                <w:jc w:val="center"/>
              </w:trPr>
              <w:tc>
                <w:tcPr>
                  <w:tcW w:w="1538" w:type="dxa"/>
                  <w:vMerge w:val="restart"/>
                  <w:shd w:val="clear" w:color="auto" w:fill="auto"/>
                </w:tcPr>
                <w:p w14:paraId="6147A62E"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IPK AKADEMIK</w:t>
                  </w:r>
                </w:p>
                <w:p w14:paraId="0478DF0C" w14:textId="77777777" w:rsidR="00481236" w:rsidRPr="00481236" w:rsidRDefault="00481236" w:rsidP="00481236">
                  <w:pPr>
                    <w:pStyle w:val="NoSpacing"/>
                    <w:rPr>
                      <w:rFonts w:ascii="Times New Roman" w:hAnsi="Times New Roman"/>
                      <w:sz w:val="20"/>
                      <w:szCs w:val="20"/>
                    </w:rPr>
                  </w:pPr>
                </w:p>
                <w:p w14:paraId="38398D61" w14:textId="77777777" w:rsidR="00481236" w:rsidRPr="00481236" w:rsidRDefault="00481236" w:rsidP="00481236">
                  <w:pPr>
                    <w:pStyle w:val="NoSpacing"/>
                    <w:rPr>
                      <w:rFonts w:ascii="Times New Roman" w:hAnsi="Times New Roman"/>
                      <w:sz w:val="20"/>
                      <w:szCs w:val="20"/>
                    </w:rPr>
                  </w:pPr>
                </w:p>
                <w:p w14:paraId="5814D2EC" w14:textId="77777777" w:rsidR="00481236" w:rsidRPr="00481236" w:rsidRDefault="00481236" w:rsidP="00481236">
                  <w:pPr>
                    <w:pStyle w:val="NoSpacing"/>
                    <w:rPr>
                      <w:rFonts w:ascii="Times New Roman" w:hAnsi="Times New Roman"/>
                      <w:sz w:val="20"/>
                      <w:szCs w:val="20"/>
                    </w:rPr>
                  </w:pPr>
                </w:p>
                <w:p w14:paraId="5AA3A585" w14:textId="77777777" w:rsidR="00481236" w:rsidRPr="00481236" w:rsidRDefault="00481236" w:rsidP="00481236">
                  <w:pPr>
                    <w:pStyle w:val="NoSpacing"/>
                    <w:rPr>
                      <w:rFonts w:ascii="Times New Roman" w:hAnsi="Times New Roman"/>
                      <w:sz w:val="20"/>
                      <w:szCs w:val="20"/>
                    </w:rPr>
                  </w:pPr>
                </w:p>
                <w:p w14:paraId="6B57B56C" w14:textId="77777777" w:rsidR="00481236" w:rsidRPr="00481236" w:rsidRDefault="00481236" w:rsidP="00481236">
                  <w:pPr>
                    <w:pStyle w:val="NoSpacing"/>
                    <w:rPr>
                      <w:rFonts w:ascii="Times New Roman" w:hAnsi="Times New Roman"/>
                      <w:sz w:val="20"/>
                      <w:szCs w:val="20"/>
                    </w:rPr>
                  </w:pPr>
                </w:p>
                <w:p w14:paraId="20C7C1E9" w14:textId="77777777" w:rsidR="00481236" w:rsidRPr="00481236" w:rsidRDefault="00481236" w:rsidP="00481236">
                  <w:pPr>
                    <w:pStyle w:val="NoSpacing"/>
                    <w:rPr>
                      <w:rFonts w:ascii="Times New Roman" w:hAnsi="Times New Roman"/>
                      <w:sz w:val="20"/>
                      <w:szCs w:val="20"/>
                    </w:rPr>
                  </w:pPr>
                  <w:r w:rsidRPr="00481236">
                    <w:rPr>
                      <w:rFonts w:ascii="Times New Roman" w:hAnsi="Times New Roman"/>
                      <w:sz w:val="20"/>
                      <w:szCs w:val="20"/>
                    </w:rPr>
                    <w:t>IPK PROFESI</w:t>
                  </w:r>
                </w:p>
                <w:p w14:paraId="44924A00" w14:textId="77777777" w:rsidR="00481236" w:rsidRPr="00481236" w:rsidRDefault="00481236" w:rsidP="00481236">
                  <w:pPr>
                    <w:pStyle w:val="NoSpacing"/>
                    <w:rPr>
                      <w:rFonts w:ascii="Times New Roman" w:hAnsi="Times New Roman"/>
                      <w:sz w:val="20"/>
                      <w:szCs w:val="20"/>
                    </w:rPr>
                  </w:pPr>
                </w:p>
                <w:p w14:paraId="634FC700" w14:textId="77777777" w:rsidR="00481236" w:rsidRPr="00481236" w:rsidRDefault="00481236" w:rsidP="00481236">
                  <w:pPr>
                    <w:pStyle w:val="NoSpacing"/>
                    <w:rPr>
                      <w:rFonts w:ascii="Times New Roman" w:hAnsi="Times New Roman"/>
                      <w:sz w:val="20"/>
                      <w:szCs w:val="20"/>
                    </w:rPr>
                  </w:pPr>
                </w:p>
                <w:p w14:paraId="1A2F3DD8" w14:textId="189A23CA" w:rsidR="00481236" w:rsidRPr="00481236" w:rsidRDefault="00481236" w:rsidP="00481236">
                  <w:pPr>
                    <w:pStyle w:val="NoSpacing"/>
                    <w:rPr>
                      <w:rFonts w:ascii="Times New Roman" w:hAnsi="Times New Roman"/>
                      <w:sz w:val="20"/>
                      <w:szCs w:val="20"/>
                    </w:rPr>
                  </w:pPr>
                  <w:r w:rsidRPr="00481236">
                    <w:rPr>
                      <w:rFonts w:ascii="Times New Roman" w:hAnsi="Times New Roman"/>
                      <w:sz w:val="20"/>
                      <w:szCs w:val="20"/>
                    </w:rPr>
                    <w:t>CBT Pra-UKMPPD</w:t>
                  </w:r>
                </w:p>
              </w:tc>
              <w:tc>
                <w:tcPr>
                  <w:tcW w:w="3874" w:type="dxa"/>
                  <w:gridSpan w:val="2"/>
                  <w:shd w:val="clear" w:color="auto" w:fill="auto"/>
                </w:tcPr>
                <w:p w14:paraId="21645758"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Mean</w:t>
                  </w:r>
                </w:p>
              </w:tc>
              <w:tc>
                <w:tcPr>
                  <w:tcW w:w="1029" w:type="dxa"/>
                  <w:shd w:val="clear" w:color="auto" w:fill="auto"/>
                </w:tcPr>
                <w:p w14:paraId="21779693"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3.2228</w:t>
                  </w:r>
                </w:p>
              </w:tc>
              <w:tc>
                <w:tcPr>
                  <w:tcW w:w="1076" w:type="dxa"/>
                  <w:shd w:val="clear" w:color="auto" w:fill="auto"/>
                </w:tcPr>
                <w:p w14:paraId="03D84372"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.01466</w:t>
                  </w:r>
                </w:p>
              </w:tc>
            </w:tr>
            <w:tr w:rsidR="00481236" w:rsidRPr="00481236" w14:paraId="355C8505" w14:textId="77777777" w:rsidTr="00481236">
              <w:trPr>
                <w:cantSplit/>
                <w:jc w:val="center"/>
              </w:trPr>
              <w:tc>
                <w:tcPr>
                  <w:tcW w:w="1538" w:type="dxa"/>
                  <w:vMerge/>
                  <w:shd w:val="clear" w:color="auto" w:fill="auto"/>
                </w:tcPr>
                <w:p w14:paraId="0E3EA51F" w14:textId="77777777" w:rsidR="005D370B" w:rsidRPr="00481236" w:rsidRDefault="005D370B" w:rsidP="00481236">
                  <w:pPr>
                    <w:pStyle w:val="NoSpacing"/>
                    <w:rPr>
                      <w:rFonts w:ascii="Times New Roman" w:hAnsi="Times New Roman"/>
                      <w:sz w:val="20"/>
                      <w:szCs w:val="20"/>
                    </w:rPr>
                  </w:pPr>
                </w:p>
              </w:tc>
              <w:tc>
                <w:tcPr>
                  <w:tcW w:w="2460" w:type="dxa"/>
                  <w:vMerge w:val="restart"/>
                  <w:shd w:val="clear" w:color="auto" w:fill="auto"/>
                </w:tcPr>
                <w:p w14:paraId="14514C96"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95% Confidence Interval for Mean</w:t>
                  </w:r>
                </w:p>
              </w:tc>
              <w:tc>
                <w:tcPr>
                  <w:tcW w:w="1414" w:type="dxa"/>
                  <w:shd w:val="clear" w:color="auto" w:fill="auto"/>
                </w:tcPr>
                <w:p w14:paraId="0DF3E46C"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Lower Bound</w:t>
                  </w:r>
                </w:p>
              </w:tc>
              <w:tc>
                <w:tcPr>
                  <w:tcW w:w="1029" w:type="dxa"/>
                  <w:shd w:val="clear" w:color="auto" w:fill="auto"/>
                </w:tcPr>
                <w:p w14:paraId="608EB31D"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3.1938</w:t>
                  </w:r>
                </w:p>
              </w:tc>
              <w:tc>
                <w:tcPr>
                  <w:tcW w:w="1076" w:type="dxa"/>
                  <w:shd w:val="clear" w:color="auto" w:fill="auto"/>
                  <w:vAlign w:val="center"/>
                </w:tcPr>
                <w:p w14:paraId="5D7A3BFF" w14:textId="77777777" w:rsidR="005D370B" w:rsidRPr="00481236" w:rsidRDefault="005D370B" w:rsidP="00481236">
                  <w:pPr>
                    <w:pStyle w:val="NoSpacing"/>
                    <w:rPr>
                      <w:rFonts w:ascii="Times New Roman" w:hAnsi="Times New Roman"/>
                      <w:sz w:val="20"/>
                      <w:szCs w:val="20"/>
                    </w:rPr>
                  </w:pPr>
                </w:p>
              </w:tc>
            </w:tr>
            <w:tr w:rsidR="00481236" w:rsidRPr="00481236" w14:paraId="0FD02698" w14:textId="77777777" w:rsidTr="00481236">
              <w:trPr>
                <w:cantSplit/>
                <w:jc w:val="center"/>
              </w:trPr>
              <w:tc>
                <w:tcPr>
                  <w:tcW w:w="1538" w:type="dxa"/>
                  <w:vMerge/>
                  <w:shd w:val="clear" w:color="auto" w:fill="auto"/>
                </w:tcPr>
                <w:p w14:paraId="3967F36C" w14:textId="77777777" w:rsidR="005D370B" w:rsidRPr="00481236" w:rsidRDefault="005D370B" w:rsidP="00481236">
                  <w:pPr>
                    <w:pStyle w:val="NoSpacing"/>
                    <w:rPr>
                      <w:rFonts w:ascii="Times New Roman" w:hAnsi="Times New Roman"/>
                      <w:sz w:val="20"/>
                      <w:szCs w:val="20"/>
                    </w:rPr>
                  </w:pPr>
                </w:p>
              </w:tc>
              <w:tc>
                <w:tcPr>
                  <w:tcW w:w="2460" w:type="dxa"/>
                  <w:vMerge/>
                  <w:shd w:val="clear" w:color="auto" w:fill="auto"/>
                </w:tcPr>
                <w:p w14:paraId="63F25192" w14:textId="77777777" w:rsidR="005D370B" w:rsidRPr="00481236" w:rsidRDefault="005D370B" w:rsidP="00481236">
                  <w:pPr>
                    <w:pStyle w:val="NoSpacing"/>
                    <w:rPr>
                      <w:rFonts w:ascii="Times New Roman" w:hAnsi="Times New Roman"/>
                      <w:sz w:val="20"/>
                      <w:szCs w:val="20"/>
                    </w:rPr>
                  </w:pPr>
                </w:p>
              </w:tc>
              <w:tc>
                <w:tcPr>
                  <w:tcW w:w="1414" w:type="dxa"/>
                  <w:shd w:val="clear" w:color="auto" w:fill="auto"/>
                </w:tcPr>
                <w:p w14:paraId="623037FC"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Upper Bound</w:t>
                  </w:r>
                </w:p>
              </w:tc>
              <w:tc>
                <w:tcPr>
                  <w:tcW w:w="1029" w:type="dxa"/>
                  <w:shd w:val="clear" w:color="auto" w:fill="auto"/>
                </w:tcPr>
                <w:p w14:paraId="6EE0B89A"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3.2518</w:t>
                  </w:r>
                </w:p>
              </w:tc>
              <w:tc>
                <w:tcPr>
                  <w:tcW w:w="1076" w:type="dxa"/>
                  <w:shd w:val="clear" w:color="auto" w:fill="auto"/>
                  <w:vAlign w:val="center"/>
                </w:tcPr>
                <w:p w14:paraId="3E16E807" w14:textId="77777777" w:rsidR="005D370B" w:rsidRPr="00481236" w:rsidRDefault="005D370B" w:rsidP="00481236">
                  <w:pPr>
                    <w:pStyle w:val="NoSpacing"/>
                    <w:rPr>
                      <w:rFonts w:ascii="Times New Roman" w:hAnsi="Times New Roman"/>
                      <w:sz w:val="20"/>
                      <w:szCs w:val="20"/>
                    </w:rPr>
                  </w:pPr>
                </w:p>
              </w:tc>
            </w:tr>
            <w:tr w:rsidR="00481236" w:rsidRPr="00481236" w14:paraId="3588E42E" w14:textId="77777777" w:rsidTr="00481236">
              <w:trPr>
                <w:cantSplit/>
                <w:jc w:val="center"/>
              </w:trPr>
              <w:tc>
                <w:tcPr>
                  <w:tcW w:w="1538" w:type="dxa"/>
                  <w:vMerge/>
                  <w:shd w:val="clear" w:color="auto" w:fill="auto"/>
                </w:tcPr>
                <w:p w14:paraId="52533D68"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5E679AA4"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Std. Deviation</w:t>
                  </w:r>
                </w:p>
              </w:tc>
              <w:tc>
                <w:tcPr>
                  <w:tcW w:w="1029" w:type="dxa"/>
                  <w:shd w:val="clear" w:color="auto" w:fill="auto"/>
                </w:tcPr>
                <w:p w14:paraId="47A479F1"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.16965</w:t>
                  </w:r>
                </w:p>
              </w:tc>
              <w:tc>
                <w:tcPr>
                  <w:tcW w:w="1076" w:type="dxa"/>
                  <w:shd w:val="clear" w:color="auto" w:fill="auto"/>
                  <w:vAlign w:val="center"/>
                </w:tcPr>
                <w:p w14:paraId="0BE6EFC4" w14:textId="77777777" w:rsidR="005D370B" w:rsidRPr="00481236" w:rsidRDefault="005D370B" w:rsidP="00481236">
                  <w:pPr>
                    <w:pStyle w:val="NoSpacing"/>
                    <w:rPr>
                      <w:rFonts w:ascii="Times New Roman" w:hAnsi="Times New Roman"/>
                      <w:sz w:val="20"/>
                      <w:szCs w:val="20"/>
                    </w:rPr>
                  </w:pPr>
                </w:p>
              </w:tc>
            </w:tr>
            <w:tr w:rsidR="00481236" w:rsidRPr="00481236" w14:paraId="180B24F7" w14:textId="77777777" w:rsidTr="00481236">
              <w:trPr>
                <w:cantSplit/>
                <w:jc w:val="center"/>
              </w:trPr>
              <w:tc>
                <w:tcPr>
                  <w:tcW w:w="1538" w:type="dxa"/>
                  <w:vMerge/>
                  <w:shd w:val="clear" w:color="auto" w:fill="auto"/>
                </w:tcPr>
                <w:p w14:paraId="5FA69878"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153412AE"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Minimum</w:t>
                  </w:r>
                </w:p>
              </w:tc>
              <w:tc>
                <w:tcPr>
                  <w:tcW w:w="1029" w:type="dxa"/>
                  <w:shd w:val="clear" w:color="auto" w:fill="auto"/>
                </w:tcPr>
                <w:p w14:paraId="09BD63F2"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2.83</w:t>
                  </w:r>
                </w:p>
              </w:tc>
              <w:tc>
                <w:tcPr>
                  <w:tcW w:w="1076" w:type="dxa"/>
                  <w:shd w:val="clear" w:color="auto" w:fill="auto"/>
                  <w:vAlign w:val="center"/>
                </w:tcPr>
                <w:p w14:paraId="41B0005F" w14:textId="77777777" w:rsidR="005D370B" w:rsidRPr="00481236" w:rsidRDefault="005D370B" w:rsidP="00481236">
                  <w:pPr>
                    <w:pStyle w:val="NoSpacing"/>
                    <w:rPr>
                      <w:rFonts w:ascii="Times New Roman" w:hAnsi="Times New Roman"/>
                      <w:sz w:val="20"/>
                      <w:szCs w:val="20"/>
                    </w:rPr>
                  </w:pPr>
                </w:p>
              </w:tc>
            </w:tr>
            <w:tr w:rsidR="00481236" w:rsidRPr="00481236" w14:paraId="751AB514" w14:textId="77777777" w:rsidTr="00481236">
              <w:trPr>
                <w:cantSplit/>
                <w:jc w:val="center"/>
              </w:trPr>
              <w:tc>
                <w:tcPr>
                  <w:tcW w:w="1538" w:type="dxa"/>
                  <w:vMerge/>
                  <w:shd w:val="clear" w:color="auto" w:fill="auto"/>
                </w:tcPr>
                <w:p w14:paraId="7E95D325"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54D23437"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Maximum</w:t>
                  </w:r>
                </w:p>
              </w:tc>
              <w:tc>
                <w:tcPr>
                  <w:tcW w:w="1029" w:type="dxa"/>
                  <w:shd w:val="clear" w:color="auto" w:fill="auto"/>
                </w:tcPr>
                <w:p w14:paraId="1F2A12E6"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3.65</w:t>
                  </w:r>
                </w:p>
              </w:tc>
              <w:tc>
                <w:tcPr>
                  <w:tcW w:w="1076" w:type="dxa"/>
                  <w:shd w:val="clear" w:color="auto" w:fill="auto"/>
                  <w:vAlign w:val="center"/>
                </w:tcPr>
                <w:p w14:paraId="2C23D121" w14:textId="77777777" w:rsidR="005D370B" w:rsidRPr="00481236" w:rsidRDefault="005D370B" w:rsidP="00481236">
                  <w:pPr>
                    <w:pStyle w:val="NoSpacing"/>
                    <w:rPr>
                      <w:rFonts w:ascii="Times New Roman" w:hAnsi="Times New Roman"/>
                      <w:sz w:val="20"/>
                      <w:szCs w:val="20"/>
                    </w:rPr>
                  </w:pPr>
                </w:p>
              </w:tc>
            </w:tr>
            <w:tr w:rsidR="00481236" w:rsidRPr="00481236" w14:paraId="66189F98" w14:textId="77777777" w:rsidTr="00481236">
              <w:trPr>
                <w:cantSplit/>
                <w:jc w:val="center"/>
              </w:trPr>
              <w:tc>
                <w:tcPr>
                  <w:tcW w:w="1538" w:type="dxa"/>
                  <w:vMerge/>
                  <w:shd w:val="clear" w:color="auto" w:fill="auto"/>
                </w:tcPr>
                <w:p w14:paraId="527C23E1"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7F794607"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Median</w:t>
                  </w:r>
                </w:p>
              </w:tc>
              <w:tc>
                <w:tcPr>
                  <w:tcW w:w="1029" w:type="dxa"/>
                  <w:shd w:val="clear" w:color="auto" w:fill="auto"/>
                </w:tcPr>
                <w:p w14:paraId="6A806BD5"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3.6300</w:t>
                  </w:r>
                </w:p>
              </w:tc>
              <w:tc>
                <w:tcPr>
                  <w:tcW w:w="1076" w:type="dxa"/>
                  <w:shd w:val="clear" w:color="auto" w:fill="auto"/>
                  <w:vAlign w:val="center"/>
                </w:tcPr>
                <w:p w14:paraId="5BB5BCCB" w14:textId="77777777" w:rsidR="005D370B" w:rsidRPr="00481236" w:rsidRDefault="005D370B" w:rsidP="00481236">
                  <w:pPr>
                    <w:pStyle w:val="NoSpacing"/>
                    <w:rPr>
                      <w:rFonts w:ascii="Times New Roman" w:hAnsi="Times New Roman"/>
                      <w:sz w:val="20"/>
                      <w:szCs w:val="20"/>
                    </w:rPr>
                  </w:pPr>
                </w:p>
              </w:tc>
            </w:tr>
            <w:tr w:rsidR="00481236" w:rsidRPr="00481236" w14:paraId="57B533E5" w14:textId="77777777" w:rsidTr="00481236">
              <w:trPr>
                <w:cantSplit/>
                <w:jc w:val="center"/>
              </w:trPr>
              <w:tc>
                <w:tcPr>
                  <w:tcW w:w="1538" w:type="dxa"/>
                  <w:vMerge/>
                  <w:shd w:val="clear" w:color="auto" w:fill="auto"/>
                </w:tcPr>
                <w:p w14:paraId="550E268A"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1AE956E0"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Minimum</w:t>
                  </w:r>
                </w:p>
              </w:tc>
              <w:tc>
                <w:tcPr>
                  <w:tcW w:w="1029" w:type="dxa"/>
                  <w:shd w:val="clear" w:color="auto" w:fill="auto"/>
                </w:tcPr>
                <w:p w14:paraId="04B68195"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3.32</w:t>
                  </w:r>
                </w:p>
              </w:tc>
              <w:tc>
                <w:tcPr>
                  <w:tcW w:w="1076" w:type="dxa"/>
                  <w:shd w:val="clear" w:color="auto" w:fill="auto"/>
                  <w:vAlign w:val="center"/>
                </w:tcPr>
                <w:p w14:paraId="6895D910" w14:textId="77777777" w:rsidR="005D370B" w:rsidRPr="00481236" w:rsidRDefault="005D370B" w:rsidP="00481236">
                  <w:pPr>
                    <w:pStyle w:val="NoSpacing"/>
                    <w:rPr>
                      <w:rFonts w:ascii="Times New Roman" w:hAnsi="Times New Roman"/>
                      <w:sz w:val="20"/>
                      <w:szCs w:val="20"/>
                    </w:rPr>
                  </w:pPr>
                </w:p>
              </w:tc>
            </w:tr>
            <w:tr w:rsidR="00481236" w:rsidRPr="00481236" w14:paraId="6A3FB398" w14:textId="77777777" w:rsidTr="00481236">
              <w:trPr>
                <w:cantSplit/>
                <w:jc w:val="center"/>
              </w:trPr>
              <w:tc>
                <w:tcPr>
                  <w:tcW w:w="1538" w:type="dxa"/>
                  <w:vMerge/>
                  <w:shd w:val="clear" w:color="auto" w:fill="auto"/>
                </w:tcPr>
                <w:p w14:paraId="5D94C669"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2F8C8B67"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Maximum</w:t>
                  </w:r>
                </w:p>
              </w:tc>
              <w:tc>
                <w:tcPr>
                  <w:tcW w:w="1029" w:type="dxa"/>
                  <w:shd w:val="clear" w:color="auto" w:fill="auto"/>
                </w:tcPr>
                <w:p w14:paraId="3DCCBF6A"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3.89</w:t>
                  </w:r>
                </w:p>
              </w:tc>
              <w:tc>
                <w:tcPr>
                  <w:tcW w:w="1076" w:type="dxa"/>
                  <w:shd w:val="clear" w:color="auto" w:fill="auto"/>
                  <w:vAlign w:val="center"/>
                </w:tcPr>
                <w:p w14:paraId="72D82CE8" w14:textId="77777777" w:rsidR="005D370B" w:rsidRPr="00481236" w:rsidRDefault="005D370B" w:rsidP="00481236">
                  <w:pPr>
                    <w:pStyle w:val="NoSpacing"/>
                    <w:rPr>
                      <w:rFonts w:ascii="Times New Roman" w:hAnsi="Times New Roman"/>
                      <w:sz w:val="20"/>
                      <w:szCs w:val="20"/>
                    </w:rPr>
                  </w:pPr>
                </w:p>
              </w:tc>
            </w:tr>
            <w:tr w:rsidR="00481236" w:rsidRPr="00481236" w14:paraId="48788FAB" w14:textId="77777777" w:rsidTr="00481236">
              <w:trPr>
                <w:cantSplit/>
                <w:jc w:val="center"/>
              </w:trPr>
              <w:tc>
                <w:tcPr>
                  <w:tcW w:w="1538" w:type="dxa"/>
                  <w:vMerge/>
                  <w:shd w:val="clear" w:color="auto" w:fill="auto"/>
                </w:tcPr>
                <w:p w14:paraId="1468EE1B"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18833BCE"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Median</w:t>
                  </w:r>
                </w:p>
              </w:tc>
              <w:tc>
                <w:tcPr>
                  <w:tcW w:w="1029" w:type="dxa"/>
                  <w:shd w:val="clear" w:color="auto" w:fill="auto"/>
                </w:tcPr>
                <w:p w14:paraId="7D9A17F0"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66.0000</w:t>
                  </w:r>
                </w:p>
              </w:tc>
              <w:tc>
                <w:tcPr>
                  <w:tcW w:w="1076" w:type="dxa"/>
                  <w:shd w:val="clear" w:color="auto" w:fill="auto"/>
                  <w:vAlign w:val="center"/>
                </w:tcPr>
                <w:p w14:paraId="1B9544AE" w14:textId="77777777" w:rsidR="005D370B" w:rsidRPr="00481236" w:rsidRDefault="005D370B" w:rsidP="00481236">
                  <w:pPr>
                    <w:pStyle w:val="NoSpacing"/>
                    <w:rPr>
                      <w:rFonts w:ascii="Times New Roman" w:hAnsi="Times New Roman"/>
                      <w:sz w:val="20"/>
                      <w:szCs w:val="20"/>
                    </w:rPr>
                  </w:pPr>
                </w:p>
              </w:tc>
            </w:tr>
            <w:tr w:rsidR="00481236" w:rsidRPr="00481236" w14:paraId="797729D0" w14:textId="77777777" w:rsidTr="00481236">
              <w:trPr>
                <w:cantSplit/>
                <w:jc w:val="center"/>
              </w:trPr>
              <w:tc>
                <w:tcPr>
                  <w:tcW w:w="1538" w:type="dxa"/>
                  <w:vMerge/>
                  <w:shd w:val="clear" w:color="auto" w:fill="auto"/>
                </w:tcPr>
                <w:p w14:paraId="630B8F9F"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4D91B67B"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Minimum</w:t>
                  </w:r>
                </w:p>
              </w:tc>
              <w:tc>
                <w:tcPr>
                  <w:tcW w:w="1029" w:type="dxa"/>
                  <w:shd w:val="clear" w:color="auto" w:fill="auto"/>
                </w:tcPr>
                <w:p w14:paraId="6A125FDA"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33.33</w:t>
                  </w:r>
                </w:p>
              </w:tc>
              <w:tc>
                <w:tcPr>
                  <w:tcW w:w="1076" w:type="dxa"/>
                  <w:shd w:val="clear" w:color="auto" w:fill="auto"/>
                  <w:vAlign w:val="center"/>
                </w:tcPr>
                <w:p w14:paraId="5DF41FDC" w14:textId="77777777" w:rsidR="005D370B" w:rsidRPr="00481236" w:rsidRDefault="005D370B" w:rsidP="00481236">
                  <w:pPr>
                    <w:pStyle w:val="NoSpacing"/>
                    <w:rPr>
                      <w:rFonts w:ascii="Times New Roman" w:hAnsi="Times New Roman"/>
                      <w:sz w:val="20"/>
                      <w:szCs w:val="20"/>
                    </w:rPr>
                  </w:pPr>
                </w:p>
              </w:tc>
            </w:tr>
            <w:tr w:rsidR="00481236" w:rsidRPr="00481236" w14:paraId="4D386C35" w14:textId="77777777" w:rsidTr="00481236">
              <w:trPr>
                <w:cantSplit/>
                <w:jc w:val="center"/>
              </w:trPr>
              <w:tc>
                <w:tcPr>
                  <w:tcW w:w="1538" w:type="dxa"/>
                  <w:vMerge/>
                  <w:shd w:val="clear" w:color="auto" w:fill="auto"/>
                </w:tcPr>
                <w:p w14:paraId="6B8C0A2B" w14:textId="77777777" w:rsidR="005D370B" w:rsidRPr="00481236" w:rsidRDefault="005D370B" w:rsidP="00481236">
                  <w:pPr>
                    <w:pStyle w:val="NoSpacing"/>
                    <w:rPr>
                      <w:rFonts w:ascii="Times New Roman" w:hAnsi="Times New Roman"/>
                      <w:sz w:val="20"/>
                      <w:szCs w:val="20"/>
                    </w:rPr>
                  </w:pPr>
                </w:p>
              </w:tc>
              <w:tc>
                <w:tcPr>
                  <w:tcW w:w="3874" w:type="dxa"/>
                  <w:gridSpan w:val="2"/>
                  <w:shd w:val="clear" w:color="auto" w:fill="auto"/>
                </w:tcPr>
                <w:p w14:paraId="766F0C54"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Maximum</w:t>
                  </w:r>
                </w:p>
              </w:tc>
              <w:tc>
                <w:tcPr>
                  <w:tcW w:w="1029" w:type="dxa"/>
                  <w:shd w:val="clear" w:color="auto" w:fill="auto"/>
                </w:tcPr>
                <w:p w14:paraId="1D38E456" w14:textId="77777777" w:rsidR="005D370B" w:rsidRPr="00481236" w:rsidRDefault="005D370B" w:rsidP="00481236">
                  <w:pPr>
                    <w:pStyle w:val="NoSpacing"/>
                    <w:rPr>
                      <w:rFonts w:ascii="Times New Roman" w:hAnsi="Times New Roman"/>
                      <w:sz w:val="20"/>
                      <w:szCs w:val="20"/>
                    </w:rPr>
                  </w:pPr>
                  <w:r w:rsidRPr="00481236">
                    <w:rPr>
                      <w:rFonts w:ascii="Times New Roman" w:hAnsi="Times New Roman"/>
                      <w:sz w:val="20"/>
                      <w:szCs w:val="20"/>
                    </w:rPr>
                    <w:t>76.00</w:t>
                  </w:r>
                </w:p>
              </w:tc>
              <w:tc>
                <w:tcPr>
                  <w:tcW w:w="1076" w:type="dxa"/>
                  <w:shd w:val="clear" w:color="auto" w:fill="auto"/>
                  <w:vAlign w:val="center"/>
                </w:tcPr>
                <w:p w14:paraId="2A9C676C" w14:textId="77777777" w:rsidR="005D370B" w:rsidRPr="00481236" w:rsidRDefault="005D370B" w:rsidP="00481236">
                  <w:pPr>
                    <w:pStyle w:val="NoSpacing"/>
                    <w:rPr>
                      <w:rFonts w:ascii="Times New Roman" w:hAnsi="Times New Roman"/>
                      <w:sz w:val="20"/>
                      <w:szCs w:val="20"/>
                    </w:rPr>
                  </w:pPr>
                </w:p>
              </w:tc>
            </w:tr>
          </w:tbl>
          <w:p w14:paraId="732067E3" w14:textId="77777777" w:rsidR="005D370B" w:rsidRPr="009562EC" w:rsidRDefault="005D370B" w:rsidP="005D370B">
            <w:pPr>
              <w:autoSpaceDE w:val="0"/>
              <w:autoSpaceDN w:val="0"/>
              <w:adjustRightInd w:val="0"/>
              <w:spacing w:line="400" w:lineRule="atLeast"/>
              <w:rPr>
                <w:sz w:val="20"/>
                <w:szCs w:val="20"/>
              </w:rPr>
            </w:pPr>
          </w:p>
          <w:p w14:paraId="31D1048F" w14:textId="435FD1A2" w:rsidR="0062508B" w:rsidRDefault="0062508B" w:rsidP="0062508B">
            <w:pPr>
              <w:autoSpaceDE w:val="0"/>
              <w:autoSpaceDN w:val="0"/>
              <w:adjustRightInd w:val="0"/>
              <w:rPr>
                <w:sz w:val="20"/>
                <w:szCs w:val="20"/>
              </w:rPr>
            </w:pPr>
          </w:p>
          <w:p w14:paraId="4DF9FBB5" w14:textId="4A4786DB" w:rsidR="000D7FB2" w:rsidRPr="005739DE" w:rsidRDefault="005739DE" w:rsidP="008100B5">
            <w:pPr>
              <w:autoSpaceDE w:val="0"/>
              <w:autoSpaceDN w:val="0"/>
              <w:adjustRightInd w:val="0"/>
              <w:ind w:firstLine="567"/>
              <w:jc w:val="both"/>
            </w:pPr>
            <w:r w:rsidRPr="005739DE">
              <w:t>Uji korelasi Spearman digunakan untuk melihan hasil UK CBT UKMPPD dengan hasil nilai raport, TPA, IPK akademik, IPK profesi, dan hasil CBT Pra-UKMPPD. Jumlah subyek penelitian ada 134 orang. Hasil nilai raport dan IPK akademik berhubungan kuat dengan korelasi &gt;0,6 dan hasil TPA, IPK Profesi, dan hasil CBT Pra-UKMPPD tidak berhubungan kuat dengan korelasi &lt;0,6.</w:t>
            </w:r>
          </w:p>
          <w:p w14:paraId="350D580D" w14:textId="77777777" w:rsidR="005739DE" w:rsidRPr="009562EC" w:rsidRDefault="005739DE" w:rsidP="005739DE">
            <w:pPr>
              <w:autoSpaceDE w:val="0"/>
              <w:autoSpaceDN w:val="0"/>
              <w:adjustRightInd w:val="0"/>
              <w:ind w:firstLine="567"/>
              <w:rPr>
                <w:sz w:val="20"/>
                <w:szCs w:val="20"/>
              </w:rPr>
            </w:pPr>
          </w:p>
          <w:tbl>
            <w:tblPr>
              <w:tblW w:w="6933" w:type="dxa"/>
              <w:jc w:val="center"/>
              <w:tblCellMar>
                <w:left w:w="0" w:type="dxa"/>
                <w:right w:w="0" w:type="dxa"/>
              </w:tblCellMar>
              <w:tblLook w:val="0000" w:firstRow="0" w:lastRow="0" w:firstColumn="0" w:lastColumn="0" w:noHBand="0" w:noVBand="0"/>
            </w:tblPr>
            <w:tblGrid>
              <w:gridCol w:w="1646"/>
              <w:gridCol w:w="1045"/>
              <w:gridCol w:w="2168"/>
              <w:gridCol w:w="1045"/>
              <w:gridCol w:w="1029"/>
            </w:tblGrid>
            <w:tr w:rsidR="0062508B" w:rsidRPr="009562EC" w14:paraId="73C38260" w14:textId="77777777" w:rsidTr="009562EC">
              <w:trPr>
                <w:cantSplit/>
                <w:jc w:val="center"/>
              </w:trPr>
              <w:tc>
                <w:tcPr>
                  <w:tcW w:w="6930" w:type="dxa"/>
                  <w:gridSpan w:val="5"/>
                  <w:tcBorders>
                    <w:top w:val="nil"/>
                    <w:left w:val="nil"/>
                    <w:bottom w:val="nil"/>
                    <w:right w:val="nil"/>
                  </w:tcBorders>
                  <w:shd w:val="clear" w:color="auto" w:fill="FFFFFF"/>
                  <w:vAlign w:val="center"/>
                </w:tcPr>
                <w:p w14:paraId="3AA8AB61" w14:textId="79533C40" w:rsidR="0062508B" w:rsidRPr="009562EC" w:rsidRDefault="00CB36F9" w:rsidP="0062508B">
                  <w:pPr>
                    <w:autoSpaceDE w:val="0"/>
                    <w:autoSpaceDN w:val="0"/>
                    <w:adjustRightInd w:val="0"/>
                    <w:spacing w:line="320" w:lineRule="atLeast"/>
                    <w:ind w:left="60" w:right="60"/>
                    <w:jc w:val="center"/>
                    <w:rPr>
                      <w:color w:val="010205"/>
                      <w:sz w:val="20"/>
                      <w:szCs w:val="20"/>
                    </w:rPr>
                  </w:pPr>
                  <w:r w:rsidRPr="009562EC">
                    <w:rPr>
                      <w:b/>
                      <w:bCs/>
                      <w:color w:val="010205"/>
                      <w:sz w:val="20"/>
                      <w:szCs w:val="20"/>
                    </w:rPr>
                    <w:t>Tabel 3. Korelasi Hasil CBT UKMPPD dan TPA</w:t>
                  </w:r>
                </w:p>
              </w:tc>
            </w:tr>
            <w:tr w:rsidR="0062508B" w:rsidRPr="009562EC" w14:paraId="6FD7BE48" w14:textId="77777777" w:rsidTr="009562EC">
              <w:trPr>
                <w:cantSplit/>
                <w:jc w:val="center"/>
              </w:trPr>
              <w:tc>
                <w:tcPr>
                  <w:tcW w:w="4856" w:type="dxa"/>
                  <w:gridSpan w:val="3"/>
                  <w:tcBorders>
                    <w:top w:val="nil"/>
                    <w:left w:val="nil"/>
                    <w:bottom w:val="single" w:sz="8" w:space="0" w:color="152935"/>
                    <w:right w:val="nil"/>
                  </w:tcBorders>
                  <w:shd w:val="clear" w:color="auto" w:fill="FFFFFF"/>
                  <w:vAlign w:val="bottom"/>
                </w:tcPr>
                <w:p w14:paraId="2E6D8A6C" w14:textId="77777777" w:rsidR="0062508B" w:rsidRPr="009562EC" w:rsidRDefault="0062508B" w:rsidP="009562EC">
                  <w:pPr>
                    <w:autoSpaceDE w:val="0"/>
                    <w:autoSpaceDN w:val="0"/>
                    <w:adjustRightInd w:val="0"/>
                    <w:jc w:val="center"/>
                    <w:rPr>
                      <w:sz w:val="20"/>
                      <w:szCs w:val="20"/>
                    </w:rPr>
                  </w:pPr>
                </w:p>
              </w:tc>
              <w:tc>
                <w:tcPr>
                  <w:tcW w:w="1045" w:type="dxa"/>
                  <w:tcBorders>
                    <w:top w:val="nil"/>
                    <w:left w:val="nil"/>
                    <w:bottom w:val="single" w:sz="8" w:space="0" w:color="152935"/>
                    <w:right w:val="single" w:sz="8" w:space="0" w:color="E0E0E0"/>
                  </w:tcBorders>
                  <w:shd w:val="clear" w:color="auto" w:fill="FFFFFF"/>
                  <w:vAlign w:val="bottom"/>
                </w:tcPr>
                <w:p w14:paraId="3B641A4A" w14:textId="67106B8A" w:rsidR="0062508B" w:rsidRPr="009562EC" w:rsidRDefault="00CB36F9"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CBT UKMPPD</w:t>
                  </w:r>
                </w:p>
              </w:tc>
              <w:tc>
                <w:tcPr>
                  <w:tcW w:w="1029" w:type="dxa"/>
                  <w:tcBorders>
                    <w:top w:val="nil"/>
                    <w:left w:val="single" w:sz="8" w:space="0" w:color="E0E0E0"/>
                    <w:bottom w:val="single" w:sz="8" w:space="0" w:color="152935"/>
                    <w:right w:val="nil"/>
                  </w:tcBorders>
                  <w:shd w:val="clear" w:color="auto" w:fill="FFFFFF"/>
                  <w:vAlign w:val="bottom"/>
                </w:tcPr>
                <w:p w14:paraId="0A51668C" w14:textId="66803A58" w:rsidR="0062508B" w:rsidRPr="009562EC" w:rsidRDefault="00CB36F9"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TPA</w:t>
                  </w:r>
                </w:p>
              </w:tc>
            </w:tr>
            <w:tr w:rsidR="0062508B" w:rsidRPr="009562EC" w14:paraId="41B3D0A9" w14:textId="77777777" w:rsidTr="009562EC">
              <w:trPr>
                <w:cantSplit/>
                <w:jc w:val="center"/>
              </w:trPr>
              <w:tc>
                <w:tcPr>
                  <w:tcW w:w="1644" w:type="dxa"/>
                  <w:vMerge w:val="restart"/>
                  <w:tcBorders>
                    <w:top w:val="single" w:sz="8" w:space="0" w:color="152935"/>
                    <w:left w:val="nil"/>
                    <w:bottom w:val="single" w:sz="8" w:space="0" w:color="152935"/>
                    <w:right w:val="nil"/>
                  </w:tcBorders>
                  <w:shd w:val="clear" w:color="auto" w:fill="E0E0E0"/>
                </w:tcPr>
                <w:p w14:paraId="42ABBD8D"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Spearman's rho</w:t>
                  </w:r>
                </w:p>
              </w:tc>
              <w:tc>
                <w:tcPr>
                  <w:tcW w:w="1045" w:type="dxa"/>
                  <w:vMerge w:val="restart"/>
                  <w:tcBorders>
                    <w:top w:val="single" w:sz="8" w:space="0" w:color="152935"/>
                    <w:left w:val="nil"/>
                    <w:bottom w:val="nil"/>
                    <w:right w:val="nil"/>
                  </w:tcBorders>
                  <w:shd w:val="clear" w:color="auto" w:fill="E0E0E0"/>
                </w:tcPr>
                <w:p w14:paraId="5193AB8E" w14:textId="03D42D83"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CBT</w:t>
                  </w:r>
                  <w:r w:rsidR="00CB36F9" w:rsidRPr="009562EC">
                    <w:rPr>
                      <w:color w:val="264A60"/>
                      <w:sz w:val="20"/>
                      <w:szCs w:val="20"/>
                    </w:rPr>
                    <w:t xml:space="preserve"> UKMPPD</w:t>
                  </w:r>
                </w:p>
              </w:tc>
              <w:tc>
                <w:tcPr>
                  <w:tcW w:w="2167" w:type="dxa"/>
                  <w:tcBorders>
                    <w:top w:val="single" w:sz="8" w:space="0" w:color="152935"/>
                    <w:left w:val="nil"/>
                    <w:bottom w:val="single" w:sz="8" w:space="0" w:color="AEAEAE"/>
                    <w:right w:val="nil"/>
                  </w:tcBorders>
                  <w:shd w:val="clear" w:color="auto" w:fill="E0E0E0"/>
                </w:tcPr>
                <w:p w14:paraId="29293E8E"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Correlation Coefficient</w:t>
                  </w:r>
                </w:p>
              </w:tc>
              <w:tc>
                <w:tcPr>
                  <w:tcW w:w="1045" w:type="dxa"/>
                  <w:tcBorders>
                    <w:top w:val="single" w:sz="8" w:space="0" w:color="152935"/>
                    <w:left w:val="nil"/>
                    <w:bottom w:val="single" w:sz="8" w:space="0" w:color="AEAEAE"/>
                    <w:right w:val="single" w:sz="8" w:space="0" w:color="E0E0E0"/>
                  </w:tcBorders>
                  <w:shd w:val="clear" w:color="auto" w:fill="F9F9FB"/>
                </w:tcPr>
                <w:p w14:paraId="2E518A81"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c>
                <w:tcPr>
                  <w:tcW w:w="1029" w:type="dxa"/>
                  <w:tcBorders>
                    <w:top w:val="single" w:sz="8" w:space="0" w:color="152935"/>
                    <w:left w:val="single" w:sz="8" w:space="0" w:color="E0E0E0"/>
                    <w:bottom w:val="single" w:sz="8" w:space="0" w:color="AEAEAE"/>
                    <w:right w:val="nil"/>
                  </w:tcBorders>
                  <w:shd w:val="clear" w:color="auto" w:fill="F9F9FB"/>
                </w:tcPr>
                <w:p w14:paraId="093B4431"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-.021</w:t>
                  </w:r>
                </w:p>
              </w:tc>
            </w:tr>
            <w:tr w:rsidR="0062508B" w:rsidRPr="009562EC" w14:paraId="207B8A04" w14:textId="77777777" w:rsidTr="009562EC">
              <w:trPr>
                <w:cantSplit/>
                <w:jc w:val="center"/>
              </w:trPr>
              <w:tc>
                <w:tcPr>
                  <w:tcW w:w="1644" w:type="dxa"/>
                  <w:vMerge/>
                  <w:tcBorders>
                    <w:top w:val="single" w:sz="8" w:space="0" w:color="152935"/>
                    <w:left w:val="nil"/>
                    <w:bottom w:val="single" w:sz="8" w:space="0" w:color="152935"/>
                    <w:right w:val="nil"/>
                  </w:tcBorders>
                  <w:shd w:val="clear" w:color="auto" w:fill="E0E0E0"/>
                </w:tcPr>
                <w:p w14:paraId="2A58BA76" w14:textId="77777777" w:rsidR="0062508B" w:rsidRPr="009562EC" w:rsidRDefault="0062508B" w:rsidP="0062508B">
                  <w:pPr>
                    <w:autoSpaceDE w:val="0"/>
                    <w:autoSpaceDN w:val="0"/>
                    <w:adjustRightInd w:val="0"/>
                    <w:rPr>
                      <w:color w:val="010205"/>
                      <w:sz w:val="20"/>
                      <w:szCs w:val="20"/>
                    </w:rPr>
                  </w:pPr>
                </w:p>
              </w:tc>
              <w:tc>
                <w:tcPr>
                  <w:tcW w:w="1045" w:type="dxa"/>
                  <w:vMerge/>
                  <w:tcBorders>
                    <w:top w:val="single" w:sz="8" w:space="0" w:color="152935"/>
                    <w:left w:val="nil"/>
                    <w:bottom w:val="nil"/>
                    <w:right w:val="nil"/>
                  </w:tcBorders>
                  <w:shd w:val="clear" w:color="auto" w:fill="E0E0E0"/>
                </w:tcPr>
                <w:p w14:paraId="28F61D41" w14:textId="77777777" w:rsidR="0062508B" w:rsidRPr="009562EC" w:rsidRDefault="0062508B" w:rsidP="0062508B">
                  <w:pPr>
                    <w:autoSpaceDE w:val="0"/>
                    <w:autoSpaceDN w:val="0"/>
                    <w:adjustRightInd w:val="0"/>
                    <w:rPr>
                      <w:color w:val="010205"/>
                      <w:sz w:val="20"/>
                      <w:szCs w:val="20"/>
                    </w:rPr>
                  </w:pPr>
                </w:p>
              </w:tc>
              <w:tc>
                <w:tcPr>
                  <w:tcW w:w="2167" w:type="dxa"/>
                  <w:tcBorders>
                    <w:top w:val="single" w:sz="8" w:space="0" w:color="AEAEAE"/>
                    <w:left w:val="nil"/>
                    <w:bottom w:val="single" w:sz="8" w:space="0" w:color="AEAEAE"/>
                    <w:right w:val="nil"/>
                  </w:tcBorders>
                  <w:shd w:val="clear" w:color="auto" w:fill="E0E0E0"/>
                </w:tcPr>
                <w:p w14:paraId="04CD1F08"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Sig. (2-tailed)</w:t>
                  </w:r>
                </w:p>
              </w:tc>
              <w:tc>
                <w:tcPr>
                  <w:tcW w:w="1045" w:type="dxa"/>
                  <w:tcBorders>
                    <w:top w:val="single" w:sz="8" w:space="0" w:color="AEAEAE"/>
                    <w:left w:val="nil"/>
                    <w:bottom w:val="single" w:sz="8" w:space="0" w:color="AEAEAE"/>
                    <w:right w:val="single" w:sz="8" w:space="0" w:color="E0E0E0"/>
                  </w:tcBorders>
                  <w:shd w:val="clear" w:color="auto" w:fill="F9F9FB"/>
                </w:tcPr>
                <w:p w14:paraId="4C2C364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w:t>
                  </w:r>
                </w:p>
              </w:tc>
              <w:tc>
                <w:tcPr>
                  <w:tcW w:w="1029" w:type="dxa"/>
                  <w:tcBorders>
                    <w:top w:val="single" w:sz="8" w:space="0" w:color="AEAEAE"/>
                    <w:left w:val="single" w:sz="8" w:space="0" w:color="E0E0E0"/>
                    <w:bottom w:val="single" w:sz="8" w:space="0" w:color="AEAEAE"/>
                    <w:right w:val="nil"/>
                  </w:tcBorders>
                  <w:shd w:val="clear" w:color="auto" w:fill="F9F9FB"/>
                </w:tcPr>
                <w:p w14:paraId="572AD00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.809</w:t>
                  </w:r>
                </w:p>
              </w:tc>
            </w:tr>
            <w:tr w:rsidR="0062508B" w:rsidRPr="009562EC" w14:paraId="383AC028" w14:textId="77777777" w:rsidTr="009562EC">
              <w:trPr>
                <w:cantSplit/>
                <w:jc w:val="center"/>
              </w:trPr>
              <w:tc>
                <w:tcPr>
                  <w:tcW w:w="1644" w:type="dxa"/>
                  <w:vMerge/>
                  <w:tcBorders>
                    <w:top w:val="single" w:sz="8" w:space="0" w:color="152935"/>
                    <w:left w:val="nil"/>
                    <w:bottom w:val="single" w:sz="8" w:space="0" w:color="152935"/>
                    <w:right w:val="nil"/>
                  </w:tcBorders>
                  <w:shd w:val="clear" w:color="auto" w:fill="E0E0E0"/>
                </w:tcPr>
                <w:p w14:paraId="3E6A7D64" w14:textId="77777777" w:rsidR="0062508B" w:rsidRPr="009562EC" w:rsidRDefault="0062508B" w:rsidP="0062508B">
                  <w:pPr>
                    <w:autoSpaceDE w:val="0"/>
                    <w:autoSpaceDN w:val="0"/>
                    <w:adjustRightInd w:val="0"/>
                    <w:rPr>
                      <w:color w:val="010205"/>
                      <w:sz w:val="20"/>
                      <w:szCs w:val="20"/>
                    </w:rPr>
                  </w:pPr>
                </w:p>
              </w:tc>
              <w:tc>
                <w:tcPr>
                  <w:tcW w:w="1045" w:type="dxa"/>
                  <w:vMerge/>
                  <w:tcBorders>
                    <w:top w:val="single" w:sz="8" w:space="0" w:color="152935"/>
                    <w:left w:val="nil"/>
                    <w:bottom w:val="nil"/>
                    <w:right w:val="nil"/>
                  </w:tcBorders>
                  <w:shd w:val="clear" w:color="auto" w:fill="E0E0E0"/>
                </w:tcPr>
                <w:p w14:paraId="1659392D" w14:textId="77777777" w:rsidR="0062508B" w:rsidRPr="009562EC" w:rsidRDefault="0062508B" w:rsidP="0062508B">
                  <w:pPr>
                    <w:autoSpaceDE w:val="0"/>
                    <w:autoSpaceDN w:val="0"/>
                    <w:adjustRightInd w:val="0"/>
                    <w:rPr>
                      <w:color w:val="010205"/>
                      <w:sz w:val="20"/>
                      <w:szCs w:val="20"/>
                    </w:rPr>
                  </w:pPr>
                </w:p>
              </w:tc>
              <w:tc>
                <w:tcPr>
                  <w:tcW w:w="2167" w:type="dxa"/>
                  <w:tcBorders>
                    <w:top w:val="single" w:sz="8" w:space="0" w:color="AEAEAE"/>
                    <w:left w:val="nil"/>
                    <w:bottom w:val="nil"/>
                    <w:right w:val="nil"/>
                  </w:tcBorders>
                  <w:shd w:val="clear" w:color="auto" w:fill="E0E0E0"/>
                </w:tcPr>
                <w:p w14:paraId="77F330A3"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w:t>
                  </w:r>
                </w:p>
              </w:tc>
              <w:tc>
                <w:tcPr>
                  <w:tcW w:w="1045" w:type="dxa"/>
                  <w:tcBorders>
                    <w:top w:val="single" w:sz="8" w:space="0" w:color="AEAEAE"/>
                    <w:left w:val="nil"/>
                    <w:bottom w:val="nil"/>
                    <w:right w:val="single" w:sz="8" w:space="0" w:color="E0E0E0"/>
                  </w:tcBorders>
                  <w:shd w:val="clear" w:color="auto" w:fill="F9F9FB"/>
                </w:tcPr>
                <w:p w14:paraId="479DCD6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c>
                <w:tcPr>
                  <w:tcW w:w="1029" w:type="dxa"/>
                  <w:tcBorders>
                    <w:top w:val="single" w:sz="8" w:space="0" w:color="AEAEAE"/>
                    <w:left w:val="single" w:sz="8" w:space="0" w:color="E0E0E0"/>
                    <w:bottom w:val="nil"/>
                    <w:right w:val="nil"/>
                  </w:tcBorders>
                  <w:shd w:val="clear" w:color="auto" w:fill="F9F9FB"/>
                </w:tcPr>
                <w:p w14:paraId="0BDCFF4C"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r>
            <w:tr w:rsidR="0062508B" w:rsidRPr="009562EC" w14:paraId="09D3A8FC" w14:textId="77777777" w:rsidTr="009562EC">
              <w:trPr>
                <w:cantSplit/>
                <w:jc w:val="center"/>
              </w:trPr>
              <w:tc>
                <w:tcPr>
                  <w:tcW w:w="1644" w:type="dxa"/>
                  <w:vMerge/>
                  <w:tcBorders>
                    <w:top w:val="single" w:sz="8" w:space="0" w:color="152935"/>
                    <w:left w:val="nil"/>
                    <w:bottom w:val="single" w:sz="8" w:space="0" w:color="152935"/>
                    <w:right w:val="nil"/>
                  </w:tcBorders>
                  <w:shd w:val="clear" w:color="auto" w:fill="E0E0E0"/>
                </w:tcPr>
                <w:p w14:paraId="40EA8530" w14:textId="77777777" w:rsidR="0062508B" w:rsidRPr="009562EC" w:rsidRDefault="0062508B" w:rsidP="0062508B">
                  <w:pPr>
                    <w:autoSpaceDE w:val="0"/>
                    <w:autoSpaceDN w:val="0"/>
                    <w:adjustRightInd w:val="0"/>
                    <w:rPr>
                      <w:color w:val="010205"/>
                      <w:sz w:val="20"/>
                      <w:szCs w:val="20"/>
                    </w:rPr>
                  </w:pPr>
                </w:p>
              </w:tc>
              <w:tc>
                <w:tcPr>
                  <w:tcW w:w="1045" w:type="dxa"/>
                  <w:vMerge w:val="restart"/>
                  <w:tcBorders>
                    <w:top w:val="single" w:sz="8" w:space="0" w:color="AEAEAE"/>
                    <w:left w:val="nil"/>
                    <w:bottom w:val="single" w:sz="8" w:space="0" w:color="152935"/>
                    <w:right w:val="nil"/>
                  </w:tcBorders>
                  <w:shd w:val="clear" w:color="auto" w:fill="E0E0E0"/>
                </w:tcPr>
                <w:p w14:paraId="0004674C" w14:textId="00B88536" w:rsidR="0062508B" w:rsidRPr="009562EC" w:rsidRDefault="00CB36F9" w:rsidP="0062508B">
                  <w:pPr>
                    <w:autoSpaceDE w:val="0"/>
                    <w:autoSpaceDN w:val="0"/>
                    <w:adjustRightInd w:val="0"/>
                    <w:spacing w:line="320" w:lineRule="atLeast"/>
                    <w:ind w:left="60" w:right="60"/>
                    <w:rPr>
                      <w:color w:val="264A60"/>
                      <w:sz w:val="20"/>
                      <w:szCs w:val="20"/>
                    </w:rPr>
                  </w:pPr>
                  <w:r w:rsidRPr="009562EC">
                    <w:rPr>
                      <w:color w:val="264A60"/>
                      <w:sz w:val="20"/>
                      <w:szCs w:val="20"/>
                    </w:rPr>
                    <w:t>TPA</w:t>
                  </w:r>
                </w:p>
              </w:tc>
              <w:tc>
                <w:tcPr>
                  <w:tcW w:w="2167" w:type="dxa"/>
                  <w:tcBorders>
                    <w:top w:val="single" w:sz="8" w:space="0" w:color="AEAEAE"/>
                    <w:left w:val="nil"/>
                    <w:bottom w:val="single" w:sz="8" w:space="0" w:color="AEAEAE"/>
                    <w:right w:val="nil"/>
                  </w:tcBorders>
                  <w:shd w:val="clear" w:color="auto" w:fill="E0E0E0"/>
                </w:tcPr>
                <w:p w14:paraId="43FB6E74"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Correlation Coefficient</w:t>
                  </w:r>
                </w:p>
              </w:tc>
              <w:tc>
                <w:tcPr>
                  <w:tcW w:w="1045" w:type="dxa"/>
                  <w:tcBorders>
                    <w:top w:val="single" w:sz="8" w:space="0" w:color="AEAEAE"/>
                    <w:left w:val="nil"/>
                    <w:bottom w:val="single" w:sz="8" w:space="0" w:color="AEAEAE"/>
                    <w:right w:val="single" w:sz="8" w:space="0" w:color="E0E0E0"/>
                  </w:tcBorders>
                  <w:shd w:val="clear" w:color="auto" w:fill="F9F9FB"/>
                </w:tcPr>
                <w:p w14:paraId="1FC9398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-.021</w:t>
                  </w:r>
                </w:p>
              </w:tc>
              <w:tc>
                <w:tcPr>
                  <w:tcW w:w="1029" w:type="dxa"/>
                  <w:tcBorders>
                    <w:top w:val="single" w:sz="8" w:space="0" w:color="AEAEAE"/>
                    <w:left w:val="single" w:sz="8" w:space="0" w:color="E0E0E0"/>
                    <w:bottom w:val="single" w:sz="8" w:space="0" w:color="AEAEAE"/>
                    <w:right w:val="nil"/>
                  </w:tcBorders>
                  <w:shd w:val="clear" w:color="auto" w:fill="F9F9FB"/>
                </w:tcPr>
                <w:p w14:paraId="05B19CA9"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4DFC9BA2" w14:textId="77777777" w:rsidTr="009562EC">
              <w:trPr>
                <w:cantSplit/>
                <w:jc w:val="center"/>
              </w:trPr>
              <w:tc>
                <w:tcPr>
                  <w:tcW w:w="1644" w:type="dxa"/>
                  <w:vMerge/>
                  <w:tcBorders>
                    <w:top w:val="single" w:sz="8" w:space="0" w:color="152935"/>
                    <w:left w:val="nil"/>
                    <w:bottom w:val="single" w:sz="8" w:space="0" w:color="152935"/>
                    <w:right w:val="nil"/>
                  </w:tcBorders>
                  <w:shd w:val="clear" w:color="auto" w:fill="E0E0E0"/>
                </w:tcPr>
                <w:p w14:paraId="180677C2" w14:textId="77777777" w:rsidR="0062508B" w:rsidRPr="009562EC" w:rsidRDefault="0062508B" w:rsidP="0062508B">
                  <w:pPr>
                    <w:autoSpaceDE w:val="0"/>
                    <w:autoSpaceDN w:val="0"/>
                    <w:adjustRightInd w:val="0"/>
                    <w:rPr>
                      <w:color w:val="010205"/>
                      <w:sz w:val="20"/>
                      <w:szCs w:val="20"/>
                    </w:rPr>
                  </w:pPr>
                </w:p>
              </w:tc>
              <w:tc>
                <w:tcPr>
                  <w:tcW w:w="1045" w:type="dxa"/>
                  <w:vMerge/>
                  <w:tcBorders>
                    <w:top w:val="single" w:sz="8" w:space="0" w:color="AEAEAE"/>
                    <w:left w:val="nil"/>
                    <w:bottom w:val="single" w:sz="8" w:space="0" w:color="152935"/>
                    <w:right w:val="nil"/>
                  </w:tcBorders>
                  <w:shd w:val="clear" w:color="auto" w:fill="E0E0E0"/>
                </w:tcPr>
                <w:p w14:paraId="4B2D0765" w14:textId="77777777" w:rsidR="0062508B" w:rsidRPr="009562EC" w:rsidRDefault="0062508B" w:rsidP="0062508B">
                  <w:pPr>
                    <w:autoSpaceDE w:val="0"/>
                    <w:autoSpaceDN w:val="0"/>
                    <w:adjustRightInd w:val="0"/>
                    <w:rPr>
                      <w:color w:val="010205"/>
                      <w:sz w:val="20"/>
                      <w:szCs w:val="20"/>
                    </w:rPr>
                  </w:pPr>
                </w:p>
              </w:tc>
              <w:tc>
                <w:tcPr>
                  <w:tcW w:w="2167" w:type="dxa"/>
                  <w:tcBorders>
                    <w:top w:val="single" w:sz="8" w:space="0" w:color="AEAEAE"/>
                    <w:left w:val="nil"/>
                    <w:bottom w:val="single" w:sz="8" w:space="0" w:color="AEAEAE"/>
                    <w:right w:val="nil"/>
                  </w:tcBorders>
                  <w:shd w:val="clear" w:color="auto" w:fill="E0E0E0"/>
                </w:tcPr>
                <w:p w14:paraId="19819731"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Sig. (2-tailed)</w:t>
                  </w:r>
                </w:p>
              </w:tc>
              <w:tc>
                <w:tcPr>
                  <w:tcW w:w="1045" w:type="dxa"/>
                  <w:tcBorders>
                    <w:top w:val="single" w:sz="8" w:space="0" w:color="AEAEAE"/>
                    <w:left w:val="nil"/>
                    <w:bottom w:val="single" w:sz="8" w:space="0" w:color="AEAEAE"/>
                    <w:right w:val="single" w:sz="8" w:space="0" w:color="E0E0E0"/>
                  </w:tcBorders>
                  <w:shd w:val="clear" w:color="auto" w:fill="F9F9FB"/>
                </w:tcPr>
                <w:p w14:paraId="1B92030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.809</w:t>
                  </w:r>
                </w:p>
              </w:tc>
              <w:tc>
                <w:tcPr>
                  <w:tcW w:w="1029" w:type="dxa"/>
                  <w:tcBorders>
                    <w:top w:val="single" w:sz="8" w:space="0" w:color="AEAEAE"/>
                    <w:left w:val="single" w:sz="8" w:space="0" w:color="E0E0E0"/>
                    <w:bottom w:val="single" w:sz="8" w:space="0" w:color="AEAEAE"/>
                    <w:right w:val="nil"/>
                  </w:tcBorders>
                  <w:shd w:val="clear" w:color="auto" w:fill="F9F9FB"/>
                </w:tcPr>
                <w:p w14:paraId="4B8BD1C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w:t>
                  </w:r>
                </w:p>
              </w:tc>
            </w:tr>
            <w:tr w:rsidR="0062508B" w:rsidRPr="009562EC" w14:paraId="156C81A6" w14:textId="77777777" w:rsidTr="009562EC">
              <w:trPr>
                <w:cantSplit/>
                <w:jc w:val="center"/>
              </w:trPr>
              <w:tc>
                <w:tcPr>
                  <w:tcW w:w="1644" w:type="dxa"/>
                  <w:vMerge/>
                  <w:tcBorders>
                    <w:top w:val="single" w:sz="8" w:space="0" w:color="152935"/>
                    <w:left w:val="nil"/>
                    <w:bottom w:val="single" w:sz="8" w:space="0" w:color="152935"/>
                    <w:right w:val="nil"/>
                  </w:tcBorders>
                  <w:shd w:val="clear" w:color="auto" w:fill="E0E0E0"/>
                </w:tcPr>
                <w:p w14:paraId="6EEB80D9" w14:textId="77777777" w:rsidR="0062508B" w:rsidRPr="009562EC" w:rsidRDefault="0062508B" w:rsidP="0062508B">
                  <w:pPr>
                    <w:autoSpaceDE w:val="0"/>
                    <w:autoSpaceDN w:val="0"/>
                    <w:adjustRightInd w:val="0"/>
                    <w:rPr>
                      <w:color w:val="010205"/>
                      <w:sz w:val="20"/>
                      <w:szCs w:val="20"/>
                    </w:rPr>
                  </w:pPr>
                </w:p>
              </w:tc>
              <w:tc>
                <w:tcPr>
                  <w:tcW w:w="1045" w:type="dxa"/>
                  <w:vMerge/>
                  <w:tcBorders>
                    <w:top w:val="single" w:sz="8" w:space="0" w:color="AEAEAE"/>
                    <w:left w:val="nil"/>
                    <w:bottom w:val="single" w:sz="8" w:space="0" w:color="152935"/>
                    <w:right w:val="nil"/>
                  </w:tcBorders>
                  <w:shd w:val="clear" w:color="auto" w:fill="E0E0E0"/>
                </w:tcPr>
                <w:p w14:paraId="5BBAED5B" w14:textId="77777777" w:rsidR="0062508B" w:rsidRPr="009562EC" w:rsidRDefault="0062508B" w:rsidP="0062508B">
                  <w:pPr>
                    <w:autoSpaceDE w:val="0"/>
                    <w:autoSpaceDN w:val="0"/>
                    <w:adjustRightInd w:val="0"/>
                    <w:rPr>
                      <w:color w:val="010205"/>
                      <w:sz w:val="20"/>
                      <w:szCs w:val="20"/>
                    </w:rPr>
                  </w:pPr>
                </w:p>
              </w:tc>
              <w:tc>
                <w:tcPr>
                  <w:tcW w:w="2167" w:type="dxa"/>
                  <w:tcBorders>
                    <w:top w:val="single" w:sz="8" w:space="0" w:color="AEAEAE"/>
                    <w:left w:val="nil"/>
                    <w:bottom w:val="single" w:sz="8" w:space="0" w:color="152935"/>
                    <w:right w:val="nil"/>
                  </w:tcBorders>
                  <w:shd w:val="clear" w:color="auto" w:fill="E0E0E0"/>
                </w:tcPr>
                <w:p w14:paraId="2D30A4E2"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w:t>
                  </w:r>
                </w:p>
              </w:tc>
              <w:tc>
                <w:tcPr>
                  <w:tcW w:w="1045" w:type="dxa"/>
                  <w:tcBorders>
                    <w:top w:val="single" w:sz="8" w:space="0" w:color="AEAEAE"/>
                    <w:left w:val="nil"/>
                    <w:bottom w:val="single" w:sz="8" w:space="0" w:color="152935"/>
                    <w:right w:val="single" w:sz="8" w:space="0" w:color="E0E0E0"/>
                  </w:tcBorders>
                  <w:shd w:val="clear" w:color="auto" w:fill="F9F9FB"/>
                </w:tcPr>
                <w:p w14:paraId="3E32505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c>
                <w:tcPr>
                  <w:tcW w:w="1029" w:type="dxa"/>
                  <w:tcBorders>
                    <w:top w:val="single" w:sz="8" w:space="0" w:color="AEAEAE"/>
                    <w:left w:val="single" w:sz="8" w:space="0" w:color="E0E0E0"/>
                    <w:bottom w:val="single" w:sz="8" w:space="0" w:color="152935"/>
                    <w:right w:val="nil"/>
                  </w:tcBorders>
                  <w:shd w:val="clear" w:color="auto" w:fill="F9F9FB"/>
                </w:tcPr>
                <w:p w14:paraId="2B41C698"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r>
          </w:tbl>
          <w:p w14:paraId="7EB67B44" w14:textId="77777777" w:rsidR="0062508B" w:rsidRPr="009562EC" w:rsidRDefault="0062508B" w:rsidP="0062508B">
            <w:pPr>
              <w:autoSpaceDE w:val="0"/>
              <w:autoSpaceDN w:val="0"/>
              <w:adjustRightInd w:val="0"/>
              <w:spacing w:line="400" w:lineRule="atLeast"/>
              <w:rPr>
                <w:sz w:val="20"/>
                <w:szCs w:val="20"/>
              </w:rPr>
            </w:pPr>
            <w:r w:rsidRPr="009562EC">
              <w:rPr>
                <w:sz w:val="20"/>
                <w:szCs w:val="20"/>
              </w:rPr>
              <w:t>Sig, corr</w:t>
            </w:r>
          </w:p>
          <w:p w14:paraId="39A3E839" w14:textId="77777777" w:rsidR="0062508B" w:rsidRPr="009562EC" w:rsidRDefault="0062508B" w:rsidP="0062508B">
            <w:pPr>
              <w:autoSpaceDE w:val="0"/>
              <w:autoSpaceDN w:val="0"/>
              <w:adjustRightInd w:val="0"/>
              <w:rPr>
                <w:sz w:val="20"/>
                <w:szCs w:val="20"/>
              </w:rPr>
            </w:pPr>
          </w:p>
          <w:p w14:paraId="7A734BA2" w14:textId="305B3576" w:rsidR="0062508B" w:rsidRPr="009562EC" w:rsidRDefault="00CB36F9" w:rsidP="009562EC">
            <w:pPr>
              <w:autoSpaceDE w:val="0"/>
              <w:autoSpaceDN w:val="0"/>
              <w:adjustRightInd w:val="0"/>
              <w:jc w:val="center"/>
              <w:rPr>
                <w:b/>
                <w:bCs/>
                <w:sz w:val="20"/>
                <w:szCs w:val="20"/>
              </w:rPr>
            </w:pPr>
            <w:r w:rsidRPr="009562EC">
              <w:rPr>
                <w:b/>
                <w:bCs/>
                <w:color w:val="010205"/>
                <w:sz w:val="20"/>
                <w:szCs w:val="20"/>
              </w:rPr>
              <w:t xml:space="preserve">Tabel </w:t>
            </w:r>
            <w:r w:rsidR="009562EC">
              <w:rPr>
                <w:b/>
                <w:bCs/>
                <w:color w:val="010205"/>
                <w:sz w:val="20"/>
                <w:szCs w:val="20"/>
              </w:rPr>
              <w:t>4</w:t>
            </w:r>
            <w:r w:rsidRPr="009562EC">
              <w:rPr>
                <w:b/>
                <w:bCs/>
                <w:color w:val="010205"/>
                <w:sz w:val="20"/>
                <w:szCs w:val="20"/>
              </w:rPr>
              <w:t xml:space="preserve">. Korelasi Hasil CBT UKMPPD dan </w:t>
            </w:r>
            <w:r w:rsidRPr="009562EC">
              <w:rPr>
                <w:b/>
                <w:bCs/>
                <w:color w:val="010205"/>
                <w:sz w:val="20"/>
                <w:szCs w:val="20"/>
              </w:rPr>
              <w:t>Nilai Raport</w:t>
            </w:r>
          </w:p>
          <w:tbl>
            <w:tblPr>
              <w:tblW w:w="7870" w:type="dxa"/>
              <w:jc w:val="center"/>
              <w:tblCellMar>
                <w:left w:w="0" w:type="dxa"/>
                <w:right w:w="0" w:type="dxa"/>
              </w:tblCellMar>
              <w:tblLook w:val="0000" w:firstRow="0" w:lastRow="0" w:firstColumn="0" w:lastColumn="0" w:noHBand="0" w:noVBand="0"/>
            </w:tblPr>
            <w:tblGrid>
              <w:gridCol w:w="1645"/>
              <w:gridCol w:w="1537"/>
              <w:gridCol w:w="2168"/>
              <w:gridCol w:w="1475"/>
              <w:gridCol w:w="1045"/>
            </w:tblGrid>
            <w:tr w:rsidR="0062508B" w:rsidRPr="009562EC" w14:paraId="0FB62A1C" w14:textId="77777777" w:rsidTr="009562EC">
              <w:trPr>
                <w:cantSplit/>
                <w:jc w:val="center"/>
              </w:trPr>
              <w:tc>
                <w:tcPr>
                  <w:tcW w:w="5350" w:type="dxa"/>
                  <w:gridSpan w:val="3"/>
                  <w:tcBorders>
                    <w:top w:val="nil"/>
                    <w:left w:val="nil"/>
                    <w:bottom w:val="single" w:sz="8" w:space="0" w:color="152935"/>
                    <w:right w:val="nil"/>
                  </w:tcBorders>
                  <w:shd w:val="clear" w:color="auto" w:fill="FFFFFF"/>
                  <w:vAlign w:val="bottom"/>
                </w:tcPr>
                <w:p w14:paraId="1BCC3003" w14:textId="77777777" w:rsidR="0062508B" w:rsidRPr="009562EC" w:rsidRDefault="0062508B" w:rsidP="0062508B">
                  <w:pPr>
                    <w:autoSpaceDE w:val="0"/>
                    <w:autoSpaceDN w:val="0"/>
                    <w:adjustRightInd w:val="0"/>
                    <w:rPr>
                      <w:sz w:val="20"/>
                      <w:szCs w:val="20"/>
                    </w:rPr>
                  </w:pPr>
                </w:p>
              </w:tc>
              <w:tc>
                <w:tcPr>
                  <w:tcW w:w="1475" w:type="dxa"/>
                  <w:tcBorders>
                    <w:top w:val="nil"/>
                    <w:left w:val="nil"/>
                    <w:bottom w:val="single" w:sz="8" w:space="0" w:color="152935"/>
                    <w:right w:val="single" w:sz="8" w:space="0" w:color="E0E0E0"/>
                  </w:tcBorders>
                  <w:shd w:val="clear" w:color="auto" w:fill="FFFFFF"/>
                  <w:vAlign w:val="bottom"/>
                </w:tcPr>
                <w:p w14:paraId="035AA6C1"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NILAI RAPORT</w:t>
                  </w:r>
                </w:p>
              </w:tc>
              <w:tc>
                <w:tcPr>
                  <w:tcW w:w="1045" w:type="dxa"/>
                  <w:tcBorders>
                    <w:top w:val="nil"/>
                    <w:left w:val="single" w:sz="8" w:space="0" w:color="E0E0E0"/>
                    <w:bottom w:val="single" w:sz="8" w:space="0" w:color="152935"/>
                    <w:right w:val="nil"/>
                  </w:tcBorders>
                  <w:shd w:val="clear" w:color="auto" w:fill="FFFFFF"/>
                  <w:vAlign w:val="bottom"/>
                </w:tcPr>
                <w:p w14:paraId="47BBEE6A" w14:textId="3FD7D90A" w:rsidR="0062508B" w:rsidRPr="009562EC" w:rsidRDefault="00CB36F9"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CBT UKMPPD</w:t>
                  </w:r>
                </w:p>
              </w:tc>
            </w:tr>
            <w:tr w:rsidR="0062508B" w:rsidRPr="009562EC" w14:paraId="6ED8B1F2" w14:textId="77777777" w:rsidTr="009562EC">
              <w:trPr>
                <w:cantSplit/>
                <w:jc w:val="center"/>
              </w:trPr>
              <w:tc>
                <w:tcPr>
                  <w:tcW w:w="1645" w:type="dxa"/>
                  <w:vMerge w:val="restart"/>
                  <w:tcBorders>
                    <w:top w:val="single" w:sz="8" w:space="0" w:color="152935"/>
                    <w:left w:val="nil"/>
                    <w:bottom w:val="single" w:sz="8" w:space="0" w:color="152935"/>
                    <w:right w:val="nil"/>
                  </w:tcBorders>
                  <w:shd w:val="clear" w:color="auto" w:fill="E0E0E0"/>
                </w:tcPr>
                <w:p w14:paraId="5A7A203A"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Spearman's rho</w:t>
                  </w:r>
                </w:p>
              </w:tc>
              <w:tc>
                <w:tcPr>
                  <w:tcW w:w="1537" w:type="dxa"/>
                  <w:vMerge w:val="restart"/>
                  <w:tcBorders>
                    <w:top w:val="single" w:sz="8" w:space="0" w:color="152935"/>
                    <w:left w:val="nil"/>
                    <w:bottom w:val="nil"/>
                    <w:right w:val="nil"/>
                  </w:tcBorders>
                  <w:shd w:val="clear" w:color="auto" w:fill="E0E0E0"/>
                </w:tcPr>
                <w:p w14:paraId="1A3349C8"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NILAI RAPORT</w:t>
                  </w:r>
                </w:p>
              </w:tc>
              <w:tc>
                <w:tcPr>
                  <w:tcW w:w="2168" w:type="dxa"/>
                  <w:tcBorders>
                    <w:top w:val="single" w:sz="8" w:space="0" w:color="152935"/>
                    <w:left w:val="nil"/>
                    <w:bottom w:val="single" w:sz="8" w:space="0" w:color="AEAEAE"/>
                    <w:right w:val="nil"/>
                  </w:tcBorders>
                  <w:shd w:val="clear" w:color="auto" w:fill="E0E0E0"/>
                </w:tcPr>
                <w:p w14:paraId="3CA24909"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Correlation Coefficient</w:t>
                  </w:r>
                </w:p>
              </w:tc>
              <w:tc>
                <w:tcPr>
                  <w:tcW w:w="1475" w:type="dxa"/>
                  <w:tcBorders>
                    <w:top w:val="single" w:sz="8" w:space="0" w:color="152935"/>
                    <w:left w:val="nil"/>
                    <w:bottom w:val="single" w:sz="8" w:space="0" w:color="AEAEAE"/>
                    <w:right w:val="single" w:sz="8" w:space="0" w:color="E0E0E0"/>
                  </w:tcBorders>
                  <w:shd w:val="clear" w:color="auto" w:fill="F9F9FB"/>
                </w:tcPr>
                <w:p w14:paraId="38D8ADC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c>
                <w:tcPr>
                  <w:tcW w:w="1045" w:type="dxa"/>
                  <w:tcBorders>
                    <w:top w:val="single" w:sz="8" w:space="0" w:color="152935"/>
                    <w:left w:val="single" w:sz="8" w:space="0" w:color="E0E0E0"/>
                    <w:bottom w:val="single" w:sz="8" w:space="0" w:color="AEAEAE"/>
                    <w:right w:val="nil"/>
                  </w:tcBorders>
                  <w:shd w:val="clear" w:color="auto" w:fill="F9F9FB"/>
                </w:tcPr>
                <w:p w14:paraId="6B8F2DB0"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.225</w:t>
                  </w:r>
                  <w:r w:rsidRPr="009562EC">
                    <w:rPr>
                      <w:color w:val="010205"/>
                      <w:sz w:val="20"/>
                      <w:szCs w:val="20"/>
                      <w:vertAlign w:val="superscript"/>
                    </w:rPr>
                    <w:t>**</w:t>
                  </w:r>
                </w:p>
              </w:tc>
            </w:tr>
            <w:tr w:rsidR="0062508B" w:rsidRPr="009562EC" w14:paraId="1C5D6836" w14:textId="77777777" w:rsidTr="009562EC">
              <w:trPr>
                <w:cantSplit/>
                <w:jc w:val="center"/>
              </w:trPr>
              <w:tc>
                <w:tcPr>
                  <w:tcW w:w="1645" w:type="dxa"/>
                  <w:vMerge/>
                  <w:tcBorders>
                    <w:top w:val="single" w:sz="8" w:space="0" w:color="152935"/>
                    <w:left w:val="nil"/>
                    <w:bottom w:val="single" w:sz="8" w:space="0" w:color="152935"/>
                    <w:right w:val="nil"/>
                  </w:tcBorders>
                  <w:shd w:val="clear" w:color="auto" w:fill="E0E0E0"/>
                </w:tcPr>
                <w:p w14:paraId="0A2F783E" w14:textId="77777777" w:rsidR="0062508B" w:rsidRPr="009562EC" w:rsidRDefault="0062508B" w:rsidP="0062508B">
                  <w:pPr>
                    <w:autoSpaceDE w:val="0"/>
                    <w:autoSpaceDN w:val="0"/>
                    <w:adjustRightInd w:val="0"/>
                    <w:rPr>
                      <w:color w:val="010205"/>
                      <w:sz w:val="20"/>
                      <w:szCs w:val="20"/>
                    </w:rPr>
                  </w:pPr>
                </w:p>
              </w:tc>
              <w:tc>
                <w:tcPr>
                  <w:tcW w:w="1537" w:type="dxa"/>
                  <w:vMerge/>
                  <w:tcBorders>
                    <w:top w:val="single" w:sz="8" w:space="0" w:color="152935"/>
                    <w:left w:val="nil"/>
                    <w:bottom w:val="nil"/>
                    <w:right w:val="nil"/>
                  </w:tcBorders>
                  <w:shd w:val="clear" w:color="auto" w:fill="E0E0E0"/>
                </w:tcPr>
                <w:p w14:paraId="5A24A895"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single" w:sz="8" w:space="0" w:color="AEAEAE"/>
                    <w:right w:val="nil"/>
                  </w:tcBorders>
                  <w:shd w:val="clear" w:color="auto" w:fill="E0E0E0"/>
                </w:tcPr>
                <w:p w14:paraId="4B642F99"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Sig. (2-tailed)</w:t>
                  </w:r>
                </w:p>
              </w:tc>
              <w:tc>
                <w:tcPr>
                  <w:tcW w:w="1475" w:type="dxa"/>
                  <w:tcBorders>
                    <w:top w:val="single" w:sz="8" w:space="0" w:color="AEAEAE"/>
                    <w:left w:val="nil"/>
                    <w:bottom w:val="single" w:sz="8" w:space="0" w:color="AEAEAE"/>
                    <w:right w:val="single" w:sz="8" w:space="0" w:color="E0E0E0"/>
                  </w:tcBorders>
                  <w:shd w:val="clear" w:color="auto" w:fill="F9F9FB"/>
                </w:tcPr>
                <w:p w14:paraId="5D82E7C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w:t>
                  </w:r>
                </w:p>
              </w:tc>
              <w:tc>
                <w:tcPr>
                  <w:tcW w:w="1045" w:type="dxa"/>
                  <w:tcBorders>
                    <w:top w:val="single" w:sz="8" w:space="0" w:color="AEAEAE"/>
                    <w:left w:val="single" w:sz="8" w:space="0" w:color="E0E0E0"/>
                    <w:bottom w:val="single" w:sz="8" w:space="0" w:color="AEAEAE"/>
                    <w:right w:val="nil"/>
                  </w:tcBorders>
                  <w:shd w:val="clear" w:color="auto" w:fill="F9F9FB"/>
                </w:tcPr>
                <w:p w14:paraId="0201DBE4"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.009</w:t>
                  </w:r>
                </w:p>
              </w:tc>
            </w:tr>
            <w:tr w:rsidR="0062508B" w:rsidRPr="009562EC" w14:paraId="0CA750B8" w14:textId="77777777" w:rsidTr="009562EC">
              <w:trPr>
                <w:cantSplit/>
                <w:jc w:val="center"/>
              </w:trPr>
              <w:tc>
                <w:tcPr>
                  <w:tcW w:w="1645" w:type="dxa"/>
                  <w:vMerge/>
                  <w:tcBorders>
                    <w:top w:val="single" w:sz="8" w:space="0" w:color="152935"/>
                    <w:left w:val="nil"/>
                    <w:bottom w:val="single" w:sz="8" w:space="0" w:color="152935"/>
                    <w:right w:val="nil"/>
                  </w:tcBorders>
                  <w:shd w:val="clear" w:color="auto" w:fill="E0E0E0"/>
                </w:tcPr>
                <w:p w14:paraId="4673A3CE" w14:textId="77777777" w:rsidR="0062508B" w:rsidRPr="009562EC" w:rsidRDefault="0062508B" w:rsidP="0062508B">
                  <w:pPr>
                    <w:autoSpaceDE w:val="0"/>
                    <w:autoSpaceDN w:val="0"/>
                    <w:adjustRightInd w:val="0"/>
                    <w:rPr>
                      <w:color w:val="010205"/>
                      <w:sz w:val="20"/>
                      <w:szCs w:val="20"/>
                    </w:rPr>
                  </w:pPr>
                </w:p>
              </w:tc>
              <w:tc>
                <w:tcPr>
                  <w:tcW w:w="1537" w:type="dxa"/>
                  <w:vMerge/>
                  <w:tcBorders>
                    <w:top w:val="single" w:sz="8" w:space="0" w:color="152935"/>
                    <w:left w:val="nil"/>
                    <w:bottom w:val="nil"/>
                    <w:right w:val="nil"/>
                  </w:tcBorders>
                  <w:shd w:val="clear" w:color="auto" w:fill="E0E0E0"/>
                </w:tcPr>
                <w:p w14:paraId="5D5FEB8D"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nil"/>
                    <w:right w:val="nil"/>
                  </w:tcBorders>
                  <w:shd w:val="clear" w:color="auto" w:fill="E0E0E0"/>
                </w:tcPr>
                <w:p w14:paraId="43DC78A2"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w:t>
                  </w:r>
                </w:p>
              </w:tc>
              <w:tc>
                <w:tcPr>
                  <w:tcW w:w="1475" w:type="dxa"/>
                  <w:tcBorders>
                    <w:top w:val="single" w:sz="8" w:space="0" w:color="AEAEAE"/>
                    <w:left w:val="nil"/>
                    <w:bottom w:val="nil"/>
                    <w:right w:val="single" w:sz="8" w:space="0" w:color="E0E0E0"/>
                  </w:tcBorders>
                  <w:shd w:val="clear" w:color="auto" w:fill="F9F9FB"/>
                </w:tcPr>
                <w:p w14:paraId="7C0CB4B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c>
                <w:tcPr>
                  <w:tcW w:w="1045" w:type="dxa"/>
                  <w:tcBorders>
                    <w:top w:val="single" w:sz="8" w:space="0" w:color="AEAEAE"/>
                    <w:left w:val="single" w:sz="8" w:space="0" w:color="E0E0E0"/>
                    <w:bottom w:val="nil"/>
                    <w:right w:val="nil"/>
                  </w:tcBorders>
                  <w:shd w:val="clear" w:color="auto" w:fill="F9F9FB"/>
                </w:tcPr>
                <w:p w14:paraId="0E7DD6D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r>
            <w:tr w:rsidR="0062508B" w:rsidRPr="009562EC" w14:paraId="4242709C" w14:textId="77777777" w:rsidTr="009562EC">
              <w:trPr>
                <w:cantSplit/>
                <w:jc w:val="center"/>
              </w:trPr>
              <w:tc>
                <w:tcPr>
                  <w:tcW w:w="1645" w:type="dxa"/>
                  <w:vMerge/>
                  <w:tcBorders>
                    <w:top w:val="single" w:sz="8" w:space="0" w:color="152935"/>
                    <w:left w:val="nil"/>
                    <w:bottom w:val="single" w:sz="8" w:space="0" w:color="152935"/>
                    <w:right w:val="nil"/>
                  </w:tcBorders>
                  <w:shd w:val="clear" w:color="auto" w:fill="E0E0E0"/>
                </w:tcPr>
                <w:p w14:paraId="09D0642F" w14:textId="77777777" w:rsidR="0062508B" w:rsidRPr="009562EC" w:rsidRDefault="0062508B" w:rsidP="0062508B">
                  <w:pPr>
                    <w:autoSpaceDE w:val="0"/>
                    <w:autoSpaceDN w:val="0"/>
                    <w:adjustRightInd w:val="0"/>
                    <w:rPr>
                      <w:color w:val="010205"/>
                      <w:sz w:val="20"/>
                      <w:szCs w:val="20"/>
                    </w:rPr>
                  </w:pPr>
                </w:p>
              </w:tc>
              <w:tc>
                <w:tcPr>
                  <w:tcW w:w="1537" w:type="dxa"/>
                  <w:vMerge w:val="restart"/>
                  <w:tcBorders>
                    <w:top w:val="single" w:sz="8" w:space="0" w:color="AEAEAE"/>
                    <w:left w:val="nil"/>
                    <w:bottom w:val="single" w:sz="8" w:space="0" w:color="152935"/>
                    <w:right w:val="nil"/>
                  </w:tcBorders>
                  <w:shd w:val="clear" w:color="auto" w:fill="E0E0E0"/>
                </w:tcPr>
                <w:p w14:paraId="1AA0218A" w14:textId="2A0B7A54" w:rsidR="0062508B" w:rsidRPr="009562EC" w:rsidRDefault="00CB36F9" w:rsidP="0062508B">
                  <w:pPr>
                    <w:autoSpaceDE w:val="0"/>
                    <w:autoSpaceDN w:val="0"/>
                    <w:adjustRightInd w:val="0"/>
                    <w:spacing w:line="320" w:lineRule="atLeast"/>
                    <w:ind w:left="60" w:right="60"/>
                    <w:rPr>
                      <w:color w:val="264A60"/>
                      <w:sz w:val="20"/>
                      <w:szCs w:val="20"/>
                    </w:rPr>
                  </w:pPr>
                  <w:r w:rsidRPr="009562EC">
                    <w:rPr>
                      <w:color w:val="264A60"/>
                      <w:sz w:val="20"/>
                      <w:szCs w:val="20"/>
                    </w:rPr>
                    <w:t>CBT UKMPPD</w:t>
                  </w:r>
                </w:p>
              </w:tc>
              <w:tc>
                <w:tcPr>
                  <w:tcW w:w="2168" w:type="dxa"/>
                  <w:tcBorders>
                    <w:top w:val="single" w:sz="8" w:space="0" w:color="AEAEAE"/>
                    <w:left w:val="nil"/>
                    <w:bottom w:val="single" w:sz="8" w:space="0" w:color="AEAEAE"/>
                    <w:right w:val="nil"/>
                  </w:tcBorders>
                  <w:shd w:val="clear" w:color="auto" w:fill="E0E0E0"/>
                </w:tcPr>
                <w:p w14:paraId="0C336308"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Correlation Coefficient</w:t>
                  </w:r>
                </w:p>
              </w:tc>
              <w:tc>
                <w:tcPr>
                  <w:tcW w:w="1475" w:type="dxa"/>
                  <w:tcBorders>
                    <w:top w:val="single" w:sz="8" w:space="0" w:color="AEAEAE"/>
                    <w:left w:val="nil"/>
                    <w:bottom w:val="single" w:sz="8" w:space="0" w:color="AEAEAE"/>
                    <w:right w:val="single" w:sz="8" w:space="0" w:color="E0E0E0"/>
                  </w:tcBorders>
                  <w:shd w:val="clear" w:color="auto" w:fill="F9F9FB"/>
                </w:tcPr>
                <w:p w14:paraId="2A6AF0B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.225</w:t>
                  </w:r>
                  <w:r w:rsidRPr="009562EC">
                    <w:rPr>
                      <w:color w:val="010205"/>
                      <w:sz w:val="20"/>
                      <w:szCs w:val="20"/>
                      <w:vertAlign w:val="superscript"/>
                    </w:rPr>
                    <w:t>**</w:t>
                  </w:r>
                </w:p>
              </w:tc>
              <w:tc>
                <w:tcPr>
                  <w:tcW w:w="1045" w:type="dxa"/>
                  <w:tcBorders>
                    <w:top w:val="single" w:sz="8" w:space="0" w:color="AEAEAE"/>
                    <w:left w:val="single" w:sz="8" w:space="0" w:color="E0E0E0"/>
                    <w:bottom w:val="single" w:sz="8" w:space="0" w:color="AEAEAE"/>
                    <w:right w:val="nil"/>
                  </w:tcBorders>
                  <w:shd w:val="clear" w:color="auto" w:fill="F9F9FB"/>
                </w:tcPr>
                <w:p w14:paraId="63A168E8"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28BF26C5" w14:textId="77777777" w:rsidTr="009562EC">
              <w:trPr>
                <w:cantSplit/>
                <w:jc w:val="center"/>
              </w:trPr>
              <w:tc>
                <w:tcPr>
                  <w:tcW w:w="1645" w:type="dxa"/>
                  <w:vMerge/>
                  <w:tcBorders>
                    <w:top w:val="single" w:sz="8" w:space="0" w:color="152935"/>
                    <w:left w:val="nil"/>
                    <w:bottom w:val="single" w:sz="8" w:space="0" w:color="152935"/>
                    <w:right w:val="nil"/>
                  </w:tcBorders>
                  <w:shd w:val="clear" w:color="auto" w:fill="E0E0E0"/>
                </w:tcPr>
                <w:p w14:paraId="09E6F2D5" w14:textId="77777777" w:rsidR="0062508B" w:rsidRPr="009562EC" w:rsidRDefault="0062508B" w:rsidP="0062508B">
                  <w:pPr>
                    <w:autoSpaceDE w:val="0"/>
                    <w:autoSpaceDN w:val="0"/>
                    <w:adjustRightInd w:val="0"/>
                    <w:rPr>
                      <w:color w:val="010205"/>
                      <w:sz w:val="20"/>
                      <w:szCs w:val="20"/>
                    </w:rPr>
                  </w:pPr>
                </w:p>
              </w:tc>
              <w:tc>
                <w:tcPr>
                  <w:tcW w:w="1537" w:type="dxa"/>
                  <w:vMerge/>
                  <w:tcBorders>
                    <w:top w:val="single" w:sz="8" w:space="0" w:color="AEAEAE"/>
                    <w:left w:val="nil"/>
                    <w:bottom w:val="single" w:sz="8" w:space="0" w:color="152935"/>
                    <w:right w:val="nil"/>
                  </w:tcBorders>
                  <w:shd w:val="clear" w:color="auto" w:fill="E0E0E0"/>
                </w:tcPr>
                <w:p w14:paraId="7BFE86E7"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single" w:sz="8" w:space="0" w:color="AEAEAE"/>
                    <w:right w:val="nil"/>
                  </w:tcBorders>
                  <w:shd w:val="clear" w:color="auto" w:fill="E0E0E0"/>
                </w:tcPr>
                <w:p w14:paraId="6E8A4E97"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Sig. (2-tailed)</w:t>
                  </w:r>
                </w:p>
              </w:tc>
              <w:tc>
                <w:tcPr>
                  <w:tcW w:w="1475" w:type="dxa"/>
                  <w:tcBorders>
                    <w:top w:val="single" w:sz="8" w:space="0" w:color="AEAEAE"/>
                    <w:left w:val="nil"/>
                    <w:bottom w:val="single" w:sz="8" w:space="0" w:color="AEAEAE"/>
                    <w:right w:val="single" w:sz="8" w:space="0" w:color="E0E0E0"/>
                  </w:tcBorders>
                  <w:shd w:val="clear" w:color="auto" w:fill="F9F9FB"/>
                </w:tcPr>
                <w:p w14:paraId="4AF5EEAA"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.009</w:t>
                  </w:r>
                </w:p>
              </w:tc>
              <w:tc>
                <w:tcPr>
                  <w:tcW w:w="1045" w:type="dxa"/>
                  <w:tcBorders>
                    <w:top w:val="single" w:sz="8" w:space="0" w:color="AEAEAE"/>
                    <w:left w:val="single" w:sz="8" w:space="0" w:color="E0E0E0"/>
                    <w:bottom w:val="single" w:sz="8" w:space="0" w:color="AEAEAE"/>
                    <w:right w:val="nil"/>
                  </w:tcBorders>
                  <w:shd w:val="clear" w:color="auto" w:fill="F9F9FB"/>
                </w:tcPr>
                <w:p w14:paraId="57D1DAA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w:t>
                  </w:r>
                </w:p>
              </w:tc>
            </w:tr>
            <w:tr w:rsidR="0062508B" w:rsidRPr="009562EC" w14:paraId="72D7B02A" w14:textId="77777777" w:rsidTr="009562EC">
              <w:trPr>
                <w:cantSplit/>
                <w:jc w:val="center"/>
              </w:trPr>
              <w:tc>
                <w:tcPr>
                  <w:tcW w:w="1645" w:type="dxa"/>
                  <w:vMerge/>
                  <w:tcBorders>
                    <w:top w:val="single" w:sz="8" w:space="0" w:color="152935"/>
                    <w:left w:val="nil"/>
                    <w:bottom w:val="single" w:sz="8" w:space="0" w:color="152935"/>
                    <w:right w:val="nil"/>
                  </w:tcBorders>
                  <w:shd w:val="clear" w:color="auto" w:fill="E0E0E0"/>
                </w:tcPr>
                <w:p w14:paraId="483F1A13" w14:textId="77777777" w:rsidR="0062508B" w:rsidRPr="009562EC" w:rsidRDefault="0062508B" w:rsidP="0062508B">
                  <w:pPr>
                    <w:autoSpaceDE w:val="0"/>
                    <w:autoSpaceDN w:val="0"/>
                    <w:adjustRightInd w:val="0"/>
                    <w:rPr>
                      <w:color w:val="010205"/>
                      <w:sz w:val="20"/>
                      <w:szCs w:val="20"/>
                    </w:rPr>
                  </w:pPr>
                </w:p>
              </w:tc>
              <w:tc>
                <w:tcPr>
                  <w:tcW w:w="1537" w:type="dxa"/>
                  <w:vMerge/>
                  <w:tcBorders>
                    <w:top w:val="single" w:sz="8" w:space="0" w:color="AEAEAE"/>
                    <w:left w:val="nil"/>
                    <w:bottom w:val="single" w:sz="8" w:space="0" w:color="152935"/>
                    <w:right w:val="nil"/>
                  </w:tcBorders>
                  <w:shd w:val="clear" w:color="auto" w:fill="E0E0E0"/>
                </w:tcPr>
                <w:p w14:paraId="37D821D2"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single" w:sz="8" w:space="0" w:color="152935"/>
                    <w:right w:val="nil"/>
                  </w:tcBorders>
                  <w:shd w:val="clear" w:color="auto" w:fill="E0E0E0"/>
                </w:tcPr>
                <w:p w14:paraId="799643BC"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w:t>
                  </w:r>
                </w:p>
              </w:tc>
              <w:tc>
                <w:tcPr>
                  <w:tcW w:w="1475" w:type="dxa"/>
                  <w:tcBorders>
                    <w:top w:val="single" w:sz="8" w:space="0" w:color="AEAEAE"/>
                    <w:left w:val="nil"/>
                    <w:bottom w:val="single" w:sz="8" w:space="0" w:color="152935"/>
                    <w:right w:val="single" w:sz="8" w:space="0" w:color="E0E0E0"/>
                  </w:tcBorders>
                  <w:shd w:val="clear" w:color="auto" w:fill="F9F9FB"/>
                </w:tcPr>
                <w:p w14:paraId="14B18A5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c>
                <w:tcPr>
                  <w:tcW w:w="1045" w:type="dxa"/>
                  <w:tcBorders>
                    <w:top w:val="single" w:sz="8" w:space="0" w:color="AEAEAE"/>
                    <w:left w:val="single" w:sz="8" w:space="0" w:color="E0E0E0"/>
                    <w:bottom w:val="single" w:sz="8" w:space="0" w:color="152935"/>
                    <w:right w:val="nil"/>
                  </w:tcBorders>
                  <w:shd w:val="clear" w:color="auto" w:fill="F9F9FB"/>
                </w:tcPr>
                <w:p w14:paraId="7A142B8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r>
            <w:tr w:rsidR="0062508B" w:rsidRPr="009562EC" w14:paraId="02F41901" w14:textId="77777777" w:rsidTr="009562EC">
              <w:trPr>
                <w:cantSplit/>
                <w:jc w:val="center"/>
              </w:trPr>
              <w:tc>
                <w:tcPr>
                  <w:tcW w:w="7870" w:type="dxa"/>
                  <w:gridSpan w:val="5"/>
                  <w:tcBorders>
                    <w:top w:val="nil"/>
                    <w:left w:val="nil"/>
                    <w:bottom w:val="nil"/>
                    <w:right w:val="nil"/>
                  </w:tcBorders>
                  <w:shd w:val="clear" w:color="auto" w:fill="FFFFFF"/>
                </w:tcPr>
                <w:p w14:paraId="578E237B" w14:textId="77777777" w:rsidR="0062508B" w:rsidRPr="009562EC" w:rsidRDefault="0062508B" w:rsidP="0062508B">
                  <w:pPr>
                    <w:autoSpaceDE w:val="0"/>
                    <w:autoSpaceDN w:val="0"/>
                    <w:adjustRightInd w:val="0"/>
                    <w:spacing w:line="320" w:lineRule="atLeast"/>
                    <w:ind w:left="60" w:right="60"/>
                    <w:rPr>
                      <w:color w:val="010205"/>
                      <w:sz w:val="20"/>
                      <w:szCs w:val="20"/>
                    </w:rPr>
                  </w:pPr>
                  <w:r w:rsidRPr="009562EC">
                    <w:rPr>
                      <w:color w:val="010205"/>
                      <w:sz w:val="20"/>
                      <w:szCs w:val="20"/>
                    </w:rPr>
                    <w:t>**. Correlation is significant at the 0.01 level (2-tailed).</w:t>
                  </w:r>
                </w:p>
              </w:tc>
            </w:tr>
          </w:tbl>
          <w:p w14:paraId="696FDD61" w14:textId="77777777" w:rsidR="0062508B" w:rsidRPr="009562EC" w:rsidRDefault="0062508B" w:rsidP="0062508B">
            <w:pPr>
              <w:autoSpaceDE w:val="0"/>
              <w:autoSpaceDN w:val="0"/>
              <w:adjustRightInd w:val="0"/>
              <w:spacing w:line="400" w:lineRule="atLeast"/>
              <w:rPr>
                <w:sz w:val="20"/>
                <w:szCs w:val="20"/>
              </w:rPr>
            </w:pPr>
          </w:p>
          <w:p w14:paraId="038CBDEB" w14:textId="77777777" w:rsidR="0062508B" w:rsidRPr="009562EC" w:rsidRDefault="0062508B" w:rsidP="0062508B">
            <w:pPr>
              <w:autoSpaceDE w:val="0"/>
              <w:autoSpaceDN w:val="0"/>
              <w:adjustRightInd w:val="0"/>
              <w:rPr>
                <w:sz w:val="20"/>
                <w:szCs w:val="20"/>
              </w:rPr>
            </w:pPr>
          </w:p>
          <w:p w14:paraId="4A2756DA" w14:textId="51DD2816" w:rsidR="0062508B" w:rsidRPr="009562EC" w:rsidRDefault="00CB36F9" w:rsidP="009562EC">
            <w:pPr>
              <w:autoSpaceDE w:val="0"/>
              <w:autoSpaceDN w:val="0"/>
              <w:adjustRightInd w:val="0"/>
              <w:jc w:val="center"/>
              <w:rPr>
                <w:b/>
                <w:bCs/>
                <w:sz w:val="20"/>
                <w:szCs w:val="20"/>
              </w:rPr>
            </w:pPr>
            <w:r w:rsidRPr="009562EC">
              <w:rPr>
                <w:b/>
                <w:bCs/>
                <w:color w:val="010205"/>
                <w:sz w:val="20"/>
                <w:szCs w:val="20"/>
              </w:rPr>
              <w:t xml:space="preserve">Tabel </w:t>
            </w:r>
            <w:r w:rsidR="009562EC">
              <w:rPr>
                <w:b/>
                <w:bCs/>
                <w:color w:val="010205"/>
                <w:sz w:val="20"/>
                <w:szCs w:val="20"/>
              </w:rPr>
              <w:t>5</w:t>
            </w:r>
            <w:r w:rsidRPr="009562EC">
              <w:rPr>
                <w:b/>
                <w:bCs/>
                <w:color w:val="010205"/>
                <w:sz w:val="20"/>
                <w:szCs w:val="20"/>
              </w:rPr>
              <w:t xml:space="preserve">. Korelasi Hasil CBT UKMPPD dan </w:t>
            </w:r>
            <w:r w:rsidR="009562EC" w:rsidRPr="009562EC">
              <w:rPr>
                <w:b/>
                <w:bCs/>
                <w:color w:val="010205"/>
                <w:sz w:val="20"/>
                <w:szCs w:val="20"/>
              </w:rPr>
              <w:t>IPK Akademik</w:t>
            </w:r>
          </w:p>
          <w:tbl>
            <w:tblPr>
              <w:tblW w:w="7870" w:type="dxa"/>
              <w:jc w:val="center"/>
              <w:tblCellMar>
                <w:left w:w="0" w:type="dxa"/>
                <w:right w:w="0" w:type="dxa"/>
              </w:tblCellMar>
              <w:tblLook w:val="0000" w:firstRow="0" w:lastRow="0" w:firstColumn="0" w:lastColumn="0" w:noHBand="0" w:noVBand="0"/>
            </w:tblPr>
            <w:tblGrid>
              <w:gridCol w:w="1645"/>
              <w:gridCol w:w="1537"/>
              <w:gridCol w:w="2168"/>
              <w:gridCol w:w="1045"/>
              <w:gridCol w:w="1475"/>
            </w:tblGrid>
            <w:tr w:rsidR="0062508B" w:rsidRPr="009562EC" w14:paraId="43D1E047" w14:textId="77777777" w:rsidTr="009562EC">
              <w:trPr>
                <w:cantSplit/>
                <w:jc w:val="center"/>
              </w:trPr>
              <w:tc>
                <w:tcPr>
                  <w:tcW w:w="5350" w:type="dxa"/>
                  <w:gridSpan w:val="3"/>
                  <w:tcBorders>
                    <w:top w:val="nil"/>
                    <w:left w:val="nil"/>
                    <w:bottom w:val="single" w:sz="8" w:space="0" w:color="152935"/>
                    <w:right w:val="nil"/>
                  </w:tcBorders>
                  <w:shd w:val="clear" w:color="auto" w:fill="FFFFFF"/>
                  <w:vAlign w:val="bottom"/>
                </w:tcPr>
                <w:p w14:paraId="40826D89" w14:textId="77777777" w:rsidR="0062508B" w:rsidRPr="009562EC" w:rsidRDefault="0062508B" w:rsidP="0062508B">
                  <w:pPr>
                    <w:autoSpaceDE w:val="0"/>
                    <w:autoSpaceDN w:val="0"/>
                    <w:adjustRightInd w:val="0"/>
                    <w:rPr>
                      <w:sz w:val="20"/>
                      <w:szCs w:val="20"/>
                    </w:rPr>
                  </w:pPr>
                </w:p>
              </w:tc>
              <w:tc>
                <w:tcPr>
                  <w:tcW w:w="1045" w:type="dxa"/>
                  <w:tcBorders>
                    <w:top w:val="nil"/>
                    <w:left w:val="nil"/>
                    <w:bottom w:val="single" w:sz="8" w:space="0" w:color="152935"/>
                    <w:right w:val="single" w:sz="8" w:space="0" w:color="E0E0E0"/>
                  </w:tcBorders>
                  <w:shd w:val="clear" w:color="auto" w:fill="FFFFFF"/>
                  <w:vAlign w:val="bottom"/>
                </w:tcPr>
                <w:p w14:paraId="66B0F73C"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NilaiCBT</w:t>
                  </w:r>
                </w:p>
              </w:tc>
              <w:tc>
                <w:tcPr>
                  <w:tcW w:w="1475" w:type="dxa"/>
                  <w:tcBorders>
                    <w:top w:val="nil"/>
                    <w:left w:val="single" w:sz="8" w:space="0" w:color="E0E0E0"/>
                    <w:bottom w:val="single" w:sz="8" w:space="0" w:color="152935"/>
                    <w:right w:val="nil"/>
                  </w:tcBorders>
                  <w:shd w:val="clear" w:color="auto" w:fill="FFFFFF"/>
                  <w:vAlign w:val="bottom"/>
                </w:tcPr>
                <w:p w14:paraId="2E09AA2A"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IPK AKADEMIK</w:t>
                  </w:r>
                </w:p>
              </w:tc>
            </w:tr>
            <w:tr w:rsidR="0062508B" w:rsidRPr="009562EC" w14:paraId="12B39BA2" w14:textId="77777777" w:rsidTr="009562EC">
              <w:trPr>
                <w:cantSplit/>
                <w:jc w:val="center"/>
              </w:trPr>
              <w:tc>
                <w:tcPr>
                  <w:tcW w:w="1645" w:type="dxa"/>
                  <w:vMerge w:val="restart"/>
                  <w:tcBorders>
                    <w:top w:val="single" w:sz="8" w:space="0" w:color="152935"/>
                    <w:left w:val="nil"/>
                    <w:bottom w:val="single" w:sz="8" w:space="0" w:color="152935"/>
                    <w:right w:val="nil"/>
                  </w:tcBorders>
                  <w:shd w:val="clear" w:color="auto" w:fill="E0E0E0"/>
                </w:tcPr>
                <w:p w14:paraId="6595E785"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Spearman's rho</w:t>
                  </w:r>
                </w:p>
              </w:tc>
              <w:tc>
                <w:tcPr>
                  <w:tcW w:w="1537" w:type="dxa"/>
                  <w:vMerge w:val="restart"/>
                  <w:tcBorders>
                    <w:top w:val="single" w:sz="8" w:space="0" w:color="152935"/>
                    <w:left w:val="nil"/>
                    <w:bottom w:val="nil"/>
                    <w:right w:val="nil"/>
                  </w:tcBorders>
                  <w:shd w:val="clear" w:color="auto" w:fill="E0E0E0"/>
                </w:tcPr>
                <w:p w14:paraId="42DFD074"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NilaiCBT</w:t>
                  </w:r>
                </w:p>
              </w:tc>
              <w:tc>
                <w:tcPr>
                  <w:tcW w:w="2168" w:type="dxa"/>
                  <w:tcBorders>
                    <w:top w:val="single" w:sz="8" w:space="0" w:color="152935"/>
                    <w:left w:val="nil"/>
                    <w:bottom w:val="single" w:sz="8" w:space="0" w:color="AEAEAE"/>
                    <w:right w:val="nil"/>
                  </w:tcBorders>
                  <w:shd w:val="clear" w:color="auto" w:fill="E0E0E0"/>
                </w:tcPr>
                <w:p w14:paraId="1F4CC4A4"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Correlation Coefficient</w:t>
                  </w:r>
                </w:p>
              </w:tc>
              <w:tc>
                <w:tcPr>
                  <w:tcW w:w="1045" w:type="dxa"/>
                  <w:tcBorders>
                    <w:top w:val="single" w:sz="8" w:space="0" w:color="152935"/>
                    <w:left w:val="nil"/>
                    <w:bottom w:val="single" w:sz="8" w:space="0" w:color="AEAEAE"/>
                    <w:right w:val="single" w:sz="8" w:space="0" w:color="E0E0E0"/>
                  </w:tcBorders>
                  <w:shd w:val="clear" w:color="auto" w:fill="F9F9FB"/>
                </w:tcPr>
                <w:p w14:paraId="5F207A8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c>
                <w:tcPr>
                  <w:tcW w:w="1475" w:type="dxa"/>
                  <w:tcBorders>
                    <w:top w:val="single" w:sz="8" w:space="0" w:color="152935"/>
                    <w:left w:val="single" w:sz="8" w:space="0" w:color="E0E0E0"/>
                    <w:bottom w:val="single" w:sz="8" w:space="0" w:color="AEAEAE"/>
                    <w:right w:val="nil"/>
                  </w:tcBorders>
                  <w:shd w:val="clear" w:color="auto" w:fill="F9F9FB"/>
                </w:tcPr>
                <w:p w14:paraId="7C097AA9"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.642</w:t>
                  </w:r>
                  <w:r w:rsidRPr="009562EC">
                    <w:rPr>
                      <w:color w:val="010205"/>
                      <w:sz w:val="20"/>
                      <w:szCs w:val="20"/>
                      <w:vertAlign w:val="superscript"/>
                    </w:rPr>
                    <w:t>**</w:t>
                  </w:r>
                </w:p>
              </w:tc>
            </w:tr>
            <w:tr w:rsidR="0062508B" w:rsidRPr="009562EC" w14:paraId="096C3576" w14:textId="77777777" w:rsidTr="009562EC">
              <w:trPr>
                <w:cantSplit/>
                <w:jc w:val="center"/>
              </w:trPr>
              <w:tc>
                <w:tcPr>
                  <w:tcW w:w="1645" w:type="dxa"/>
                  <w:vMerge/>
                  <w:tcBorders>
                    <w:top w:val="single" w:sz="8" w:space="0" w:color="152935"/>
                    <w:left w:val="nil"/>
                    <w:bottom w:val="single" w:sz="8" w:space="0" w:color="152935"/>
                    <w:right w:val="nil"/>
                  </w:tcBorders>
                  <w:shd w:val="clear" w:color="auto" w:fill="E0E0E0"/>
                </w:tcPr>
                <w:p w14:paraId="0F66619B" w14:textId="77777777" w:rsidR="0062508B" w:rsidRPr="009562EC" w:rsidRDefault="0062508B" w:rsidP="0062508B">
                  <w:pPr>
                    <w:autoSpaceDE w:val="0"/>
                    <w:autoSpaceDN w:val="0"/>
                    <w:adjustRightInd w:val="0"/>
                    <w:rPr>
                      <w:color w:val="010205"/>
                      <w:sz w:val="20"/>
                      <w:szCs w:val="20"/>
                    </w:rPr>
                  </w:pPr>
                </w:p>
              </w:tc>
              <w:tc>
                <w:tcPr>
                  <w:tcW w:w="1537" w:type="dxa"/>
                  <w:vMerge/>
                  <w:tcBorders>
                    <w:top w:val="single" w:sz="8" w:space="0" w:color="152935"/>
                    <w:left w:val="nil"/>
                    <w:bottom w:val="nil"/>
                    <w:right w:val="nil"/>
                  </w:tcBorders>
                  <w:shd w:val="clear" w:color="auto" w:fill="E0E0E0"/>
                </w:tcPr>
                <w:p w14:paraId="65BB4349"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single" w:sz="8" w:space="0" w:color="AEAEAE"/>
                    <w:right w:val="nil"/>
                  </w:tcBorders>
                  <w:shd w:val="clear" w:color="auto" w:fill="E0E0E0"/>
                </w:tcPr>
                <w:p w14:paraId="5C112867"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Sig. (2-tailed)</w:t>
                  </w:r>
                </w:p>
              </w:tc>
              <w:tc>
                <w:tcPr>
                  <w:tcW w:w="1045" w:type="dxa"/>
                  <w:tcBorders>
                    <w:top w:val="single" w:sz="8" w:space="0" w:color="AEAEAE"/>
                    <w:left w:val="nil"/>
                    <w:bottom w:val="single" w:sz="8" w:space="0" w:color="AEAEAE"/>
                    <w:right w:val="single" w:sz="8" w:space="0" w:color="E0E0E0"/>
                  </w:tcBorders>
                  <w:shd w:val="clear" w:color="auto" w:fill="F9F9FB"/>
                </w:tcPr>
                <w:p w14:paraId="1947CBF1"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w:t>
                  </w:r>
                </w:p>
              </w:tc>
              <w:tc>
                <w:tcPr>
                  <w:tcW w:w="1475" w:type="dxa"/>
                  <w:tcBorders>
                    <w:top w:val="single" w:sz="8" w:space="0" w:color="AEAEAE"/>
                    <w:left w:val="single" w:sz="8" w:space="0" w:color="E0E0E0"/>
                    <w:bottom w:val="single" w:sz="8" w:space="0" w:color="AEAEAE"/>
                    <w:right w:val="nil"/>
                  </w:tcBorders>
                  <w:shd w:val="clear" w:color="auto" w:fill="F9F9FB"/>
                </w:tcPr>
                <w:p w14:paraId="72678BD4"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&lt;,001</w:t>
                  </w:r>
                </w:p>
              </w:tc>
            </w:tr>
            <w:tr w:rsidR="0062508B" w:rsidRPr="009562EC" w14:paraId="79BFD919" w14:textId="77777777" w:rsidTr="009562EC">
              <w:trPr>
                <w:cantSplit/>
                <w:jc w:val="center"/>
              </w:trPr>
              <w:tc>
                <w:tcPr>
                  <w:tcW w:w="1645" w:type="dxa"/>
                  <w:vMerge/>
                  <w:tcBorders>
                    <w:top w:val="single" w:sz="8" w:space="0" w:color="152935"/>
                    <w:left w:val="nil"/>
                    <w:bottom w:val="single" w:sz="8" w:space="0" w:color="152935"/>
                    <w:right w:val="nil"/>
                  </w:tcBorders>
                  <w:shd w:val="clear" w:color="auto" w:fill="E0E0E0"/>
                </w:tcPr>
                <w:p w14:paraId="174BA3A5" w14:textId="77777777" w:rsidR="0062508B" w:rsidRPr="009562EC" w:rsidRDefault="0062508B" w:rsidP="0062508B">
                  <w:pPr>
                    <w:autoSpaceDE w:val="0"/>
                    <w:autoSpaceDN w:val="0"/>
                    <w:adjustRightInd w:val="0"/>
                    <w:rPr>
                      <w:color w:val="010205"/>
                      <w:sz w:val="20"/>
                      <w:szCs w:val="20"/>
                    </w:rPr>
                  </w:pPr>
                </w:p>
              </w:tc>
              <w:tc>
                <w:tcPr>
                  <w:tcW w:w="1537" w:type="dxa"/>
                  <w:vMerge/>
                  <w:tcBorders>
                    <w:top w:val="single" w:sz="8" w:space="0" w:color="152935"/>
                    <w:left w:val="nil"/>
                    <w:bottom w:val="nil"/>
                    <w:right w:val="nil"/>
                  </w:tcBorders>
                  <w:shd w:val="clear" w:color="auto" w:fill="E0E0E0"/>
                </w:tcPr>
                <w:p w14:paraId="4BD1B81F"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nil"/>
                    <w:right w:val="nil"/>
                  </w:tcBorders>
                  <w:shd w:val="clear" w:color="auto" w:fill="E0E0E0"/>
                </w:tcPr>
                <w:p w14:paraId="47916C88"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w:t>
                  </w:r>
                </w:p>
              </w:tc>
              <w:tc>
                <w:tcPr>
                  <w:tcW w:w="1045" w:type="dxa"/>
                  <w:tcBorders>
                    <w:top w:val="single" w:sz="8" w:space="0" w:color="AEAEAE"/>
                    <w:left w:val="nil"/>
                    <w:bottom w:val="nil"/>
                    <w:right w:val="single" w:sz="8" w:space="0" w:color="E0E0E0"/>
                  </w:tcBorders>
                  <w:shd w:val="clear" w:color="auto" w:fill="F9F9FB"/>
                </w:tcPr>
                <w:p w14:paraId="30FD6D2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c>
                <w:tcPr>
                  <w:tcW w:w="1475" w:type="dxa"/>
                  <w:tcBorders>
                    <w:top w:val="single" w:sz="8" w:space="0" w:color="AEAEAE"/>
                    <w:left w:val="single" w:sz="8" w:space="0" w:color="E0E0E0"/>
                    <w:bottom w:val="nil"/>
                    <w:right w:val="nil"/>
                  </w:tcBorders>
                  <w:shd w:val="clear" w:color="auto" w:fill="F9F9FB"/>
                </w:tcPr>
                <w:p w14:paraId="05506F0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r>
            <w:tr w:rsidR="0062508B" w:rsidRPr="009562EC" w14:paraId="5D9A93B5" w14:textId="77777777" w:rsidTr="009562EC">
              <w:trPr>
                <w:cantSplit/>
                <w:jc w:val="center"/>
              </w:trPr>
              <w:tc>
                <w:tcPr>
                  <w:tcW w:w="1645" w:type="dxa"/>
                  <w:vMerge/>
                  <w:tcBorders>
                    <w:top w:val="single" w:sz="8" w:space="0" w:color="152935"/>
                    <w:left w:val="nil"/>
                    <w:bottom w:val="single" w:sz="8" w:space="0" w:color="152935"/>
                    <w:right w:val="nil"/>
                  </w:tcBorders>
                  <w:shd w:val="clear" w:color="auto" w:fill="E0E0E0"/>
                </w:tcPr>
                <w:p w14:paraId="4FF87C75" w14:textId="77777777" w:rsidR="0062508B" w:rsidRPr="009562EC" w:rsidRDefault="0062508B" w:rsidP="0062508B">
                  <w:pPr>
                    <w:autoSpaceDE w:val="0"/>
                    <w:autoSpaceDN w:val="0"/>
                    <w:adjustRightInd w:val="0"/>
                    <w:rPr>
                      <w:color w:val="010205"/>
                      <w:sz w:val="20"/>
                      <w:szCs w:val="20"/>
                    </w:rPr>
                  </w:pPr>
                </w:p>
              </w:tc>
              <w:tc>
                <w:tcPr>
                  <w:tcW w:w="1537" w:type="dxa"/>
                  <w:vMerge w:val="restart"/>
                  <w:tcBorders>
                    <w:top w:val="single" w:sz="8" w:space="0" w:color="AEAEAE"/>
                    <w:left w:val="nil"/>
                    <w:bottom w:val="single" w:sz="8" w:space="0" w:color="152935"/>
                    <w:right w:val="nil"/>
                  </w:tcBorders>
                  <w:shd w:val="clear" w:color="auto" w:fill="E0E0E0"/>
                </w:tcPr>
                <w:p w14:paraId="0ACB6F65"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IPK AKADEMIK</w:t>
                  </w:r>
                </w:p>
              </w:tc>
              <w:tc>
                <w:tcPr>
                  <w:tcW w:w="2168" w:type="dxa"/>
                  <w:tcBorders>
                    <w:top w:val="single" w:sz="8" w:space="0" w:color="AEAEAE"/>
                    <w:left w:val="nil"/>
                    <w:bottom w:val="single" w:sz="8" w:space="0" w:color="AEAEAE"/>
                    <w:right w:val="nil"/>
                  </w:tcBorders>
                  <w:shd w:val="clear" w:color="auto" w:fill="E0E0E0"/>
                </w:tcPr>
                <w:p w14:paraId="397D35D5"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Correlation Coefficient</w:t>
                  </w:r>
                </w:p>
              </w:tc>
              <w:tc>
                <w:tcPr>
                  <w:tcW w:w="1045" w:type="dxa"/>
                  <w:tcBorders>
                    <w:top w:val="single" w:sz="8" w:space="0" w:color="AEAEAE"/>
                    <w:left w:val="nil"/>
                    <w:bottom w:val="single" w:sz="8" w:space="0" w:color="AEAEAE"/>
                    <w:right w:val="single" w:sz="8" w:space="0" w:color="E0E0E0"/>
                  </w:tcBorders>
                  <w:shd w:val="clear" w:color="auto" w:fill="F9F9FB"/>
                </w:tcPr>
                <w:p w14:paraId="1386F271"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.642</w:t>
                  </w:r>
                  <w:r w:rsidRPr="009562EC">
                    <w:rPr>
                      <w:color w:val="010205"/>
                      <w:sz w:val="20"/>
                      <w:szCs w:val="20"/>
                      <w:vertAlign w:val="superscript"/>
                    </w:rPr>
                    <w:t>**</w:t>
                  </w:r>
                </w:p>
              </w:tc>
              <w:tc>
                <w:tcPr>
                  <w:tcW w:w="1475" w:type="dxa"/>
                  <w:tcBorders>
                    <w:top w:val="single" w:sz="8" w:space="0" w:color="AEAEAE"/>
                    <w:left w:val="single" w:sz="8" w:space="0" w:color="E0E0E0"/>
                    <w:bottom w:val="single" w:sz="8" w:space="0" w:color="AEAEAE"/>
                    <w:right w:val="nil"/>
                  </w:tcBorders>
                  <w:shd w:val="clear" w:color="auto" w:fill="F9F9FB"/>
                </w:tcPr>
                <w:p w14:paraId="3B0F8629"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74DFF303" w14:textId="77777777" w:rsidTr="009562EC">
              <w:trPr>
                <w:cantSplit/>
                <w:jc w:val="center"/>
              </w:trPr>
              <w:tc>
                <w:tcPr>
                  <w:tcW w:w="1645" w:type="dxa"/>
                  <w:vMerge/>
                  <w:tcBorders>
                    <w:top w:val="single" w:sz="8" w:space="0" w:color="152935"/>
                    <w:left w:val="nil"/>
                    <w:bottom w:val="single" w:sz="8" w:space="0" w:color="152935"/>
                    <w:right w:val="nil"/>
                  </w:tcBorders>
                  <w:shd w:val="clear" w:color="auto" w:fill="E0E0E0"/>
                </w:tcPr>
                <w:p w14:paraId="0E21652B" w14:textId="77777777" w:rsidR="0062508B" w:rsidRPr="009562EC" w:rsidRDefault="0062508B" w:rsidP="0062508B">
                  <w:pPr>
                    <w:autoSpaceDE w:val="0"/>
                    <w:autoSpaceDN w:val="0"/>
                    <w:adjustRightInd w:val="0"/>
                    <w:rPr>
                      <w:color w:val="010205"/>
                      <w:sz w:val="20"/>
                      <w:szCs w:val="20"/>
                    </w:rPr>
                  </w:pPr>
                </w:p>
              </w:tc>
              <w:tc>
                <w:tcPr>
                  <w:tcW w:w="1537" w:type="dxa"/>
                  <w:vMerge/>
                  <w:tcBorders>
                    <w:top w:val="single" w:sz="8" w:space="0" w:color="AEAEAE"/>
                    <w:left w:val="nil"/>
                    <w:bottom w:val="single" w:sz="8" w:space="0" w:color="152935"/>
                    <w:right w:val="nil"/>
                  </w:tcBorders>
                  <w:shd w:val="clear" w:color="auto" w:fill="E0E0E0"/>
                </w:tcPr>
                <w:p w14:paraId="3232D101"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single" w:sz="8" w:space="0" w:color="AEAEAE"/>
                    <w:right w:val="nil"/>
                  </w:tcBorders>
                  <w:shd w:val="clear" w:color="auto" w:fill="E0E0E0"/>
                </w:tcPr>
                <w:p w14:paraId="6288D78C"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Sig. (2-tailed)</w:t>
                  </w:r>
                </w:p>
              </w:tc>
              <w:tc>
                <w:tcPr>
                  <w:tcW w:w="1045" w:type="dxa"/>
                  <w:tcBorders>
                    <w:top w:val="single" w:sz="8" w:space="0" w:color="AEAEAE"/>
                    <w:left w:val="nil"/>
                    <w:bottom w:val="single" w:sz="8" w:space="0" w:color="AEAEAE"/>
                    <w:right w:val="single" w:sz="8" w:space="0" w:color="E0E0E0"/>
                  </w:tcBorders>
                  <w:shd w:val="clear" w:color="auto" w:fill="F9F9FB"/>
                </w:tcPr>
                <w:p w14:paraId="36C1FAF0"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&lt;,001</w:t>
                  </w:r>
                </w:p>
              </w:tc>
              <w:tc>
                <w:tcPr>
                  <w:tcW w:w="1475" w:type="dxa"/>
                  <w:tcBorders>
                    <w:top w:val="single" w:sz="8" w:space="0" w:color="AEAEAE"/>
                    <w:left w:val="single" w:sz="8" w:space="0" w:color="E0E0E0"/>
                    <w:bottom w:val="single" w:sz="8" w:space="0" w:color="AEAEAE"/>
                    <w:right w:val="nil"/>
                  </w:tcBorders>
                  <w:shd w:val="clear" w:color="auto" w:fill="F9F9FB"/>
                </w:tcPr>
                <w:p w14:paraId="4AC4A44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w:t>
                  </w:r>
                </w:p>
              </w:tc>
            </w:tr>
            <w:tr w:rsidR="0062508B" w:rsidRPr="009562EC" w14:paraId="562CE069" w14:textId="77777777" w:rsidTr="009562EC">
              <w:trPr>
                <w:cantSplit/>
                <w:jc w:val="center"/>
              </w:trPr>
              <w:tc>
                <w:tcPr>
                  <w:tcW w:w="1645" w:type="dxa"/>
                  <w:vMerge/>
                  <w:tcBorders>
                    <w:top w:val="single" w:sz="8" w:space="0" w:color="152935"/>
                    <w:left w:val="nil"/>
                    <w:bottom w:val="single" w:sz="8" w:space="0" w:color="152935"/>
                    <w:right w:val="nil"/>
                  </w:tcBorders>
                  <w:shd w:val="clear" w:color="auto" w:fill="E0E0E0"/>
                </w:tcPr>
                <w:p w14:paraId="4E7AC083" w14:textId="77777777" w:rsidR="0062508B" w:rsidRPr="009562EC" w:rsidRDefault="0062508B" w:rsidP="0062508B">
                  <w:pPr>
                    <w:autoSpaceDE w:val="0"/>
                    <w:autoSpaceDN w:val="0"/>
                    <w:adjustRightInd w:val="0"/>
                    <w:rPr>
                      <w:color w:val="010205"/>
                      <w:sz w:val="20"/>
                      <w:szCs w:val="20"/>
                    </w:rPr>
                  </w:pPr>
                </w:p>
              </w:tc>
              <w:tc>
                <w:tcPr>
                  <w:tcW w:w="1537" w:type="dxa"/>
                  <w:vMerge/>
                  <w:tcBorders>
                    <w:top w:val="single" w:sz="8" w:space="0" w:color="AEAEAE"/>
                    <w:left w:val="nil"/>
                    <w:bottom w:val="single" w:sz="8" w:space="0" w:color="152935"/>
                    <w:right w:val="nil"/>
                  </w:tcBorders>
                  <w:shd w:val="clear" w:color="auto" w:fill="E0E0E0"/>
                </w:tcPr>
                <w:p w14:paraId="56383655"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single" w:sz="8" w:space="0" w:color="152935"/>
                    <w:right w:val="nil"/>
                  </w:tcBorders>
                  <w:shd w:val="clear" w:color="auto" w:fill="E0E0E0"/>
                </w:tcPr>
                <w:p w14:paraId="4589456D"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w:t>
                  </w:r>
                </w:p>
              </w:tc>
              <w:tc>
                <w:tcPr>
                  <w:tcW w:w="1045" w:type="dxa"/>
                  <w:tcBorders>
                    <w:top w:val="single" w:sz="8" w:space="0" w:color="AEAEAE"/>
                    <w:left w:val="nil"/>
                    <w:bottom w:val="single" w:sz="8" w:space="0" w:color="152935"/>
                    <w:right w:val="single" w:sz="8" w:space="0" w:color="E0E0E0"/>
                  </w:tcBorders>
                  <w:shd w:val="clear" w:color="auto" w:fill="F9F9FB"/>
                </w:tcPr>
                <w:p w14:paraId="3E394BA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c>
                <w:tcPr>
                  <w:tcW w:w="1475" w:type="dxa"/>
                  <w:tcBorders>
                    <w:top w:val="single" w:sz="8" w:space="0" w:color="AEAEAE"/>
                    <w:left w:val="single" w:sz="8" w:space="0" w:color="E0E0E0"/>
                    <w:bottom w:val="single" w:sz="8" w:space="0" w:color="152935"/>
                    <w:right w:val="nil"/>
                  </w:tcBorders>
                  <w:shd w:val="clear" w:color="auto" w:fill="F9F9FB"/>
                </w:tcPr>
                <w:p w14:paraId="371906F6"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r>
            <w:tr w:rsidR="0062508B" w:rsidRPr="009562EC" w14:paraId="1E3D2B7D" w14:textId="77777777" w:rsidTr="009562EC">
              <w:trPr>
                <w:cantSplit/>
                <w:jc w:val="center"/>
              </w:trPr>
              <w:tc>
                <w:tcPr>
                  <w:tcW w:w="7870" w:type="dxa"/>
                  <w:gridSpan w:val="5"/>
                  <w:tcBorders>
                    <w:top w:val="nil"/>
                    <w:left w:val="nil"/>
                    <w:bottom w:val="nil"/>
                    <w:right w:val="nil"/>
                  </w:tcBorders>
                  <w:shd w:val="clear" w:color="auto" w:fill="FFFFFF"/>
                </w:tcPr>
                <w:p w14:paraId="12A9FC35" w14:textId="77777777" w:rsidR="0062508B" w:rsidRPr="009562EC" w:rsidRDefault="0062508B" w:rsidP="0062508B">
                  <w:pPr>
                    <w:autoSpaceDE w:val="0"/>
                    <w:autoSpaceDN w:val="0"/>
                    <w:adjustRightInd w:val="0"/>
                    <w:spacing w:line="320" w:lineRule="atLeast"/>
                    <w:ind w:left="60" w:right="60"/>
                    <w:rPr>
                      <w:color w:val="010205"/>
                      <w:sz w:val="20"/>
                      <w:szCs w:val="20"/>
                    </w:rPr>
                  </w:pPr>
                  <w:r w:rsidRPr="009562EC">
                    <w:rPr>
                      <w:color w:val="010205"/>
                      <w:sz w:val="20"/>
                      <w:szCs w:val="20"/>
                    </w:rPr>
                    <w:t>**. Correlation is significant at the 0.01 level (2-tailed).</w:t>
                  </w:r>
                </w:p>
              </w:tc>
            </w:tr>
          </w:tbl>
          <w:p w14:paraId="2BBA10A9" w14:textId="77777777" w:rsidR="0062508B" w:rsidRPr="009562EC" w:rsidRDefault="0062508B" w:rsidP="0062508B">
            <w:pPr>
              <w:autoSpaceDE w:val="0"/>
              <w:autoSpaceDN w:val="0"/>
              <w:adjustRightInd w:val="0"/>
              <w:spacing w:line="400" w:lineRule="atLeast"/>
              <w:rPr>
                <w:sz w:val="20"/>
                <w:szCs w:val="20"/>
              </w:rPr>
            </w:pPr>
          </w:p>
          <w:p w14:paraId="1C1DEA5B" w14:textId="77777777" w:rsidR="0062508B" w:rsidRPr="009562EC" w:rsidRDefault="0062508B" w:rsidP="0062508B">
            <w:pPr>
              <w:autoSpaceDE w:val="0"/>
              <w:autoSpaceDN w:val="0"/>
              <w:adjustRightInd w:val="0"/>
              <w:rPr>
                <w:sz w:val="20"/>
                <w:szCs w:val="20"/>
              </w:rPr>
            </w:pPr>
          </w:p>
          <w:p w14:paraId="1BC9708A" w14:textId="3C134646" w:rsidR="0062508B" w:rsidRPr="009562EC" w:rsidRDefault="00CB36F9" w:rsidP="009562EC">
            <w:pPr>
              <w:autoSpaceDE w:val="0"/>
              <w:autoSpaceDN w:val="0"/>
              <w:adjustRightInd w:val="0"/>
              <w:jc w:val="center"/>
              <w:rPr>
                <w:b/>
                <w:bCs/>
                <w:sz w:val="20"/>
                <w:szCs w:val="20"/>
              </w:rPr>
            </w:pPr>
            <w:r w:rsidRPr="009562EC">
              <w:rPr>
                <w:b/>
                <w:bCs/>
                <w:color w:val="010205"/>
                <w:sz w:val="20"/>
                <w:szCs w:val="20"/>
              </w:rPr>
              <w:t xml:space="preserve">Tabel </w:t>
            </w:r>
            <w:r w:rsidR="009562EC">
              <w:rPr>
                <w:b/>
                <w:bCs/>
                <w:color w:val="010205"/>
                <w:sz w:val="20"/>
                <w:szCs w:val="20"/>
              </w:rPr>
              <w:t>6</w:t>
            </w:r>
            <w:r w:rsidRPr="009562EC">
              <w:rPr>
                <w:b/>
                <w:bCs/>
                <w:color w:val="010205"/>
                <w:sz w:val="20"/>
                <w:szCs w:val="20"/>
              </w:rPr>
              <w:t xml:space="preserve">. Korelasi Hasil CBT UKMPPD dan </w:t>
            </w:r>
            <w:r w:rsidR="009562EC" w:rsidRPr="009562EC">
              <w:rPr>
                <w:b/>
                <w:bCs/>
                <w:color w:val="010205"/>
                <w:sz w:val="20"/>
                <w:szCs w:val="20"/>
              </w:rPr>
              <w:t>IPK Profesi</w:t>
            </w:r>
          </w:p>
          <w:tbl>
            <w:tblPr>
              <w:tblW w:w="7717" w:type="dxa"/>
              <w:jc w:val="center"/>
              <w:tblCellMar>
                <w:left w:w="0" w:type="dxa"/>
                <w:right w:w="0" w:type="dxa"/>
              </w:tblCellMar>
              <w:tblLook w:val="0000" w:firstRow="0" w:lastRow="0" w:firstColumn="0" w:lastColumn="0" w:noHBand="0" w:noVBand="0"/>
            </w:tblPr>
            <w:tblGrid>
              <w:gridCol w:w="1644"/>
              <w:gridCol w:w="1430"/>
              <w:gridCol w:w="2168"/>
              <w:gridCol w:w="1045"/>
              <w:gridCol w:w="1430"/>
            </w:tblGrid>
            <w:tr w:rsidR="0062508B" w:rsidRPr="009562EC" w14:paraId="3CFB7D9B" w14:textId="77777777" w:rsidTr="009562EC">
              <w:trPr>
                <w:cantSplit/>
                <w:jc w:val="center"/>
              </w:trPr>
              <w:tc>
                <w:tcPr>
                  <w:tcW w:w="5242" w:type="dxa"/>
                  <w:gridSpan w:val="3"/>
                  <w:tcBorders>
                    <w:top w:val="nil"/>
                    <w:left w:val="nil"/>
                    <w:bottom w:val="single" w:sz="8" w:space="0" w:color="152935"/>
                    <w:right w:val="nil"/>
                  </w:tcBorders>
                  <w:shd w:val="clear" w:color="auto" w:fill="FFFFFF"/>
                  <w:vAlign w:val="bottom"/>
                </w:tcPr>
                <w:p w14:paraId="01359922" w14:textId="77777777" w:rsidR="0062508B" w:rsidRPr="009562EC" w:rsidRDefault="0062508B" w:rsidP="0062508B">
                  <w:pPr>
                    <w:autoSpaceDE w:val="0"/>
                    <w:autoSpaceDN w:val="0"/>
                    <w:adjustRightInd w:val="0"/>
                    <w:rPr>
                      <w:sz w:val="20"/>
                      <w:szCs w:val="20"/>
                    </w:rPr>
                  </w:pPr>
                </w:p>
              </w:tc>
              <w:tc>
                <w:tcPr>
                  <w:tcW w:w="1045" w:type="dxa"/>
                  <w:tcBorders>
                    <w:top w:val="nil"/>
                    <w:left w:val="nil"/>
                    <w:bottom w:val="single" w:sz="8" w:space="0" w:color="152935"/>
                    <w:right w:val="single" w:sz="8" w:space="0" w:color="E0E0E0"/>
                  </w:tcBorders>
                  <w:shd w:val="clear" w:color="auto" w:fill="FFFFFF"/>
                  <w:vAlign w:val="bottom"/>
                </w:tcPr>
                <w:p w14:paraId="00405C30"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NilaiCBT</w:t>
                  </w:r>
                </w:p>
              </w:tc>
              <w:tc>
                <w:tcPr>
                  <w:tcW w:w="1430" w:type="dxa"/>
                  <w:tcBorders>
                    <w:top w:val="nil"/>
                    <w:left w:val="single" w:sz="8" w:space="0" w:color="E0E0E0"/>
                    <w:bottom w:val="single" w:sz="8" w:space="0" w:color="152935"/>
                    <w:right w:val="nil"/>
                  </w:tcBorders>
                  <w:shd w:val="clear" w:color="auto" w:fill="FFFFFF"/>
                  <w:vAlign w:val="bottom"/>
                </w:tcPr>
                <w:p w14:paraId="401D3EB5"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IPK PROFESI</w:t>
                  </w:r>
                </w:p>
              </w:tc>
            </w:tr>
            <w:tr w:rsidR="0062508B" w:rsidRPr="009562EC" w14:paraId="351EED9E" w14:textId="77777777" w:rsidTr="009562EC">
              <w:trPr>
                <w:cantSplit/>
                <w:jc w:val="center"/>
              </w:trPr>
              <w:tc>
                <w:tcPr>
                  <w:tcW w:w="1644" w:type="dxa"/>
                  <w:vMerge w:val="restart"/>
                  <w:tcBorders>
                    <w:top w:val="single" w:sz="8" w:space="0" w:color="152935"/>
                    <w:left w:val="nil"/>
                    <w:bottom w:val="single" w:sz="8" w:space="0" w:color="152935"/>
                    <w:right w:val="nil"/>
                  </w:tcBorders>
                  <w:shd w:val="clear" w:color="auto" w:fill="E0E0E0"/>
                </w:tcPr>
                <w:p w14:paraId="170E7B34"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Spearman's rho</w:t>
                  </w:r>
                </w:p>
              </w:tc>
              <w:tc>
                <w:tcPr>
                  <w:tcW w:w="1430" w:type="dxa"/>
                  <w:vMerge w:val="restart"/>
                  <w:tcBorders>
                    <w:top w:val="single" w:sz="8" w:space="0" w:color="152935"/>
                    <w:left w:val="nil"/>
                    <w:bottom w:val="nil"/>
                    <w:right w:val="nil"/>
                  </w:tcBorders>
                  <w:shd w:val="clear" w:color="auto" w:fill="E0E0E0"/>
                </w:tcPr>
                <w:p w14:paraId="21992FD7"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NilaiCBT</w:t>
                  </w:r>
                </w:p>
              </w:tc>
              <w:tc>
                <w:tcPr>
                  <w:tcW w:w="2168" w:type="dxa"/>
                  <w:tcBorders>
                    <w:top w:val="single" w:sz="8" w:space="0" w:color="152935"/>
                    <w:left w:val="nil"/>
                    <w:bottom w:val="single" w:sz="8" w:space="0" w:color="AEAEAE"/>
                    <w:right w:val="nil"/>
                  </w:tcBorders>
                  <w:shd w:val="clear" w:color="auto" w:fill="E0E0E0"/>
                </w:tcPr>
                <w:p w14:paraId="0CCD1C8E"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Correlation Coefficient</w:t>
                  </w:r>
                </w:p>
              </w:tc>
              <w:tc>
                <w:tcPr>
                  <w:tcW w:w="1045" w:type="dxa"/>
                  <w:tcBorders>
                    <w:top w:val="single" w:sz="8" w:space="0" w:color="152935"/>
                    <w:left w:val="nil"/>
                    <w:bottom w:val="single" w:sz="8" w:space="0" w:color="AEAEAE"/>
                    <w:right w:val="single" w:sz="8" w:space="0" w:color="E0E0E0"/>
                  </w:tcBorders>
                  <w:shd w:val="clear" w:color="auto" w:fill="F9F9FB"/>
                </w:tcPr>
                <w:p w14:paraId="33CD381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c>
                <w:tcPr>
                  <w:tcW w:w="1430" w:type="dxa"/>
                  <w:tcBorders>
                    <w:top w:val="single" w:sz="8" w:space="0" w:color="152935"/>
                    <w:left w:val="single" w:sz="8" w:space="0" w:color="E0E0E0"/>
                    <w:bottom w:val="single" w:sz="8" w:space="0" w:color="AEAEAE"/>
                    <w:right w:val="nil"/>
                  </w:tcBorders>
                  <w:shd w:val="clear" w:color="auto" w:fill="F9F9FB"/>
                </w:tcPr>
                <w:p w14:paraId="62ECE520"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.255</w:t>
                  </w:r>
                  <w:r w:rsidRPr="009562EC">
                    <w:rPr>
                      <w:color w:val="010205"/>
                      <w:sz w:val="20"/>
                      <w:szCs w:val="20"/>
                      <w:vertAlign w:val="superscript"/>
                    </w:rPr>
                    <w:t>**</w:t>
                  </w:r>
                </w:p>
              </w:tc>
            </w:tr>
            <w:tr w:rsidR="0062508B" w:rsidRPr="009562EC" w14:paraId="408E3A00" w14:textId="77777777" w:rsidTr="009562EC">
              <w:trPr>
                <w:cantSplit/>
                <w:jc w:val="center"/>
              </w:trPr>
              <w:tc>
                <w:tcPr>
                  <w:tcW w:w="1644" w:type="dxa"/>
                  <w:vMerge/>
                  <w:tcBorders>
                    <w:top w:val="single" w:sz="8" w:space="0" w:color="152935"/>
                    <w:left w:val="nil"/>
                    <w:bottom w:val="single" w:sz="8" w:space="0" w:color="152935"/>
                    <w:right w:val="nil"/>
                  </w:tcBorders>
                  <w:shd w:val="clear" w:color="auto" w:fill="E0E0E0"/>
                </w:tcPr>
                <w:p w14:paraId="7E8E9CF0" w14:textId="77777777" w:rsidR="0062508B" w:rsidRPr="009562EC" w:rsidRDefault="0062508B" w:rsidP="0062508B">
                  <w:pPr>
                    <w:autoSpaceDE w:val="0"/>
                    <w:autoSpaceDN w:val="0"/>
                    <w:adjustRightInd w:val="0"/>
                    <w:rPr>
                      <w:color w:val="010205"/>
                      <w:sz w:val="20"/>
                      <w:szCs w:val="20"/>
                    </w:rPr>
                  </w:pPr>
                </w:p>
              </w:tc>
              <w:tc>
                <w:tcPr>
                  <w:tcW w:w="1430" w:type="dxa"/>
                  <w:vMerge/>
                  <w:tcBorders>
                    <w:top w:val="single" w:sz="8" w:space="0" w:color="152935"/>
                    <w:left w:val="nil"/>
                    <w:bottom w:val="nil"/>
                    <w:right w:val="nil"/>
                  </w:tcBorders>
                  <w:shd w:val="clear" w:color="auto" w:fill="E0E0E0"/>
                </w:tcPr>
                <w:p w14:paraId="40279B86"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single" w:sz="8" w:space="0" w:color="AEAEAE"/>
                    <w:right w:val="nil"/>
                  </w:tcBorders>
                  <w:shd w:val="clear" w:color="auto" w:fill="E0E0E0"/>
                </w:tcPr>
                <w:p w14:paraId="4A8632BB"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Sig. (2-tailed)</w:t>
                  </w:r>
                </w:p>
              </w:tc>
              <w:tc>
                <w:tcPr>
                  <w:tcW w:w="1045" w:type="dxa"/>
                  <w:tcBorders>
                    <w:top w:val="single" w:sz="8" w:space="0" w:color="AEAEAE"/>
                    <w:left w:val="nil"/>
                    <w:bottom w:val="single" w:sz="8" w:space="0" w:color="AEAEAE"/>
                    <w:right w:val="single" w:sz="8" w:space="0" w:color="E0E0E0"/>
                  </w:tcBorders>
                  <w:shd w:val="clear" w:color="auto" w:fill="F9F9FB"/>
                </w:tcPr>
                <w:p w14:paraId="1954FB9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w:t>
                  </w:r>
                </w:p>
              </w:tc>
              <w:tc>
                <w:tcPr>
                  <w:tcW w:w="1430" w:type="dxa"/>
                  <w:tcBorders>
                    <w:top w:val="single" w:sz="8" w:space="0" w:color="AEAEAE"/>
                    <w:left w:val="single" w:sz="8" w:space="0" w:color="E0E0E0"/>
                    <w:bottom w:val="single" w:sz="8" w:space="0" w:color="AEAEAE"/>
                    <w:right w:val="nil"/>
                  </w:tcBorders>
                  <w:shd w:val="clear" w:color="auto" w:fill="F9F9FB"/>
                </w:tcPr>
                <w:p w14:paraId="6C457B0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.003</w:t>
                  </w:r>
                </w:p>
              </w:tc>
            </w:tr>
            <w:tr w:rsidR="0062508B" w:rsidRPr="009562EC" w14:paraId="0005522A" w14:textId="77777777" w:rsidTr="009562EC">
              <w:trPr>
                <w:cantSplit/>
                <w:jc w:val="center"/>
              </w:trPr>
              <w:tc>
                <w:tcPr>
                  <w:tcW w:w="1644" w:type="dxa"/>
                  <w:vMerge/>
                  <w:tcBorders>
                    <w:top w:val="single" w:sz="8" w:space="0" w:color="152935"/>
                    <w:left w:val="nil"/>
                    <w:bottom w:val="single" w:sz="8" w:space="0" w:color="152935"/>
                    <w:right w:val="nil"/>
                  </w:tcBorders>
                  <w:shd w:val="clear" w:color="auto" w:fill="E0E0E0"/>
                </w:tcPr>
                <w:p w14:paraId="2B53E625" w14:textId="77777777" w:rsidR="0062508B" w:rsidRPr="009562EC" w:rsidRDefault="0062508B" w:rsidP="0062508B">
                  <w:pPr>
                    <w:autoSpaceDE w:val="0"/>
                    <w:autoSpaceDN w:val="0"/>
                    <w:adjustRightInd w:val="0"/>
                    <w:rPr>
                      <w:color w:val="010205"/>
                      <w:sz w:val="20"/>
                      <w:szCs w:val="20"/>
                    </w:rPr>
                  </w:pPr>
                </w:p>
              </w:tc>
              <w:tc>
                <w:tcPr>
                  <w:tcW w:w="1430" w:type="dxa"/>
                  <w:vMerge/>
                  <w:tcBorders>
                    <w:top w:val="single" w:sz="8" w:space="0" w:color="152935"/>
                    <w:left w:val="nil"/>
                    <w:bottom w:val="nil"/>
                    <w:right w:val="nil"/>
                  </w:tcBorders>
                  <w:shd w:val="clear" w:color="auto" w:fill="E0E0E0"/>
                </w:tcPr>
                <w:p w14:paraId="4CB0F29B"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nil"/>
                    <w:right w:val="nil"/>
                  </w:tcBorders>
                  <w:shd w:val="clear" w:color="auto" w:fill="E0E0E0"/>
                </w:tcPr>
                <w:p w14:paraId="3B5803FE"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w:t>
                  </w:r>
                </w:p>
              </w:tc>
              <w:tc>
                <w:tcPr>
                  <w:tcW w:w="1045" w:type="dxa"/>
                  <w:tcBorders>
                    <w:top w:val="single" w:sz="8" w:space="0" w:color="AEAEAE"/>
                    <w:left w:val="nil"/>
                    <w:bottom w:val="nil"/>
                    <w:right w:val="single" w:sz="8" w:space="0" w:color="E0E0E0"/>
                  </w:tcBorders>
                  <w:shd w:val="clear" w:color="auto" w:fill="F9F9FB"/>
                </w:tcPr>
                <w:p w14:paraId="3A9DFF64"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c>
                <w:tcPr>
                  <w:tcW w:w="1430" w:type="dxa"/>
                  <w:tcBorders>
                    <w:top w:val="single" w:sz="8" w:space="0" w:color="AEAEAE"/>
                    <w:left w:val="single" w:sz="8" w:space="0" w:color="E0E0E0"/>
                    <w:bottom w:val="nil"/>
                    <w:right w:val="nil"/>
                  </w:tcBorders>
                  <w:shd w:val="clear" w:color="auto" w:fill="F9F9FB"/>
                </w:tcPr>
                <w:p w14:paraId="5A5B6A2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r>
            <w:tr w:rsidR="0062508B" w:rsidRPr="009562EC" w14:paraId="343C3FD3" w14:textId="77777777" w:rsidTr="009562EC">
              <w:trPr>
                <w:cantSplit/>
                <w:jc w:val="center"/>
              </w:trPr>
              <w:tc>
                <w:tcPr>
                  <w:tcW w:w="1644" w:type="dxa"/>
                  <w:vMerge/>
                  <w:tcBorders>
                    <w:top w:val="single" w:sz="8" w:space="0" w:color="152935"/>
                    <w:left w:val="nil"/>
                    <w:bottom w:val="single" w:sz="8" w:space="0" w:color="152935"/>
                    <w:right w:val="nil"/>
                  </w:tcBorders>
                  <w:shd w:val="clear" w:color="auto" w:fill="E0E0E0"/>
                </w:tcPr>
                <w:p w14:paraId="672DB480" w14:textId="77777777" w:rsidR="0062508B" w:rsidRPr="009562EC" w:rsidRDefault="0062508B" w:rsidP="0062508B">
                  <w:pPr>
                    <w:autoSpaceDE w:val="0"/>
                    <w:autoSpaceDN w:val="0"/>
                    <w:adjustRightInd w:val="0"/>
                    <w:rPr>
                      <w:color w:val="010205"/>
                      <w:sz w:val="20"/>
                      <w:szCs w:val="20"/>
                    </w:rPr>
                  </w:pPr>
                </w:p>
              </w:tc>
              <w:tc>
                <w:tcPr>
                  <w:tcW w:w="1430" w:type="dxa"/>
                  <w:vMerge w:val="restart"/>
                  <w:tcBorders>
                    <w:top w:val="single" w:sz="8" w:space="0" w:color="AEAEAE"/>
                    <w:left w:val="nil"/>
                    <w:bottom w:val="single" w:sz="8" w:space="0" w:color="152935"/>
                    <w:right w:val="nil"/>
                  </w:tcBorders>
                  <w:shd w:val="clear" w:color="auto" w:fill="E0E0E0"/>
                </w:tcPr>
                <w:p w14:paraId="5F7288E3"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IPK PROFESI</w:t>
                  </w:r>
                </w:p>
              </w:tc>
              <w:tc>
                <w:tcPr>
                  <w:tcW w:w="2168" w:type="dxa"/>
                  <w:tcBorders>
                    <w:top w:val="single" w:sz="8" w:space="0" w:color="AEAEAE"/>
                    <w:left w:val="nil"/>
                    <w:bottom w:val="single" w:sz="8" w:space="0" w:color="AEAEAE"/>
                    <w:right w:val="nil"/>
                  </w:tcBorders>
                  <w:shd w:val="clear" w:color="auto" w:fill="E0E0E0"/>
                </w:tcPr>
                <w:p w14:paraId="47FA53DE"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Correlation Coefficient</w:t>
                  </w:r>
                </w:p>
              </w:tc>
              <w:tc>
                <w:tcPr>
                  <w:tcW w:w="1045" w:type="dxa"/>
                  <w:tcBorders>
                    <w:top w:val="single" w:sz="8" w:space="0" w:color="AEAEAE"/>
                    <w:left w:val="nil"/>
                    <w:bottom w:val="single" w:sz="8" w:space="0" w:color="AEAEAE"/>
                    <w:right w:val="single" w:sz="8" w:space="0" w:color="E0E0E0"/>
                  </w:tcBorders>
                  <w:shd w:val="clear" w:color="auto" w:fill="F9F9FB"/>
                </w:tcPr>
                <w:p w14:paraId="69703899"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.255</w:t>
                  </w:r>
                  <w:r w:rsidRPr="009562EC">
                    <w:rPr>
                      <w:color w:val="010205"/>
                      <w:sz w:val="20"/>
                      <w:szCs w:val="20"/>
                      <w:vertAlign w:val="superscript"/>
                    </w:rPr>
                    <w:t>**</w:t>
                  </w:r>
                </w:p>
              </w:tc>
              <w:tc>
                <w:tcPr>
                  <w:tcW w:w="1430" w:type="dxa"/>
                  <w:tcBorders>
                    <w:top w:val="single" w:sz="8" w:space="0" w:color="AEAEAE"/>
                    <w:left w:val="single" w:sz="8" w:space="0" w:color="E0E0E0"/>
                    <w:bottom w:val="single" w:sz="8" w:space="0" w:color="AEAEAE"/>
                    <w:right w:val="nil"/>
                  </w:tcBorders>
                  <w:shd w:val="clear" w:color="auto" w:fill="F9F9FB"/>
                </w:tcPr>
                <w:p w14:paraId="11383454"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65528ACF" w14:textId="77777777" w:rsidTr="009562EC">
              <w:trPr>
                <w:cantSplit/>
                <w:jc w:val="center"/>
              </w:trPr>
              <w:tc>
                <w:tcPr>
                  <w:tcW w:w="1644" w:type="dxa"/>
                  <w:vMerge/>
                  <w:tcBorders>
                    <w:top w:val="single" w:sz="8" w:space="0" w:color="152935"/>
                    <w:left w:val="nil"/>
                    <w:bottom w:val="single" w:sz="8" w:space="0" w:color="152935"/>
                    <w:right w:val="nil"/>
                  </w:tcBorders>
                  <w:shd w:val="clear" w:color="auto" w:fill="E0E0E0"/>
                </w:tcPr>
                <w:p w14:paraId="06695C2B" w14:textId="77777777" w:rsidR="0062508B" w:rsidRPr="009562EC" w:rsidRDefault="0062508B" w:rsidP="0062508B">
                  <w:pPr>
                    <w:autoSpaceDE w:val="0"/>
                    <w:autoSpaceDN w:val="0"/>
                    <w:adjustRightInd w:val="0"/>
                    <w:rPr>
                      <w:color w:val="010205"/>
                      <w:sz w:val="20"/>
                      <w:szCs w:val="20"/>
                    </w:rPr>
                  </w:pPr>
                </w:p>
              </w:tc>
              <w:tc>
                <w:tcPr>
                  <w:tcW w:w="1430" w:type="dxa"/>
                  <w:vMerge/>
                  <w:tcBorders>
                    <w:top w:val="single" w:sz="8" w:space="0" w:color="AEAEAE"/>
                    <w:left w:val="nil"/>
                    <w:bottom w:val="single" w:sz="8" w:space="0" w:color="152935"/>
                    <w:right w:val="nil"/>
                  </w:tcBorders>
                  <w:shd w:val="clear" w:color="auto" w:fill="E0E0E0"/>
                </w:tcPr>
                <w:p w14:paraId="1301A149"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single" w:sz="8" w:space="0" w:color="AEAEAE"/>
                    <w:right w:val="nil"/>
                  </w:tcBorders>
                  <w:shd w:val="clear" w:color="auto" w:fill="E0E0E0"/>
                </w:tcPr>
                <w:p w14:paraId="409521D2"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Sig. (2-tailed)</w:t>
                  </w:r>
                </w:p>
              </w:tc>
              <w:tc>
                <w:tcPr>
                  <w:tcW w:w="1045" w:type="dxa"/>
                  <w:tcBorders>
                    <w:top w:val="single" w:sz="8" w:space="0" w:color="AEAEAE"/>
                    <w:left w:val="nil"/>
                    <w:bottom w:val="single" w:sz="8" w:space="0" w:color="AEAEAE"/>
                    <w:right w:val="single" w:sz="8" w:space="0" w:color="E0E0E0"/>
                  </w:tcBorders>
                  <w:shd w:val="clear" w:color="auto" w:fill="F9F9FB"/>
                </w:tcPr>
                <w:p w14:paraId="343F46E3"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.003</w:t>
                  </w:r>
                </w:p>
              </w:tc>
              <w:tc>
                <w:tcPr>
                  <w:tcW w:w="1430" w:type="dxa"/>
                  <w:tcBorders>
                    <w:top w:val="single" w:sz="8" w:space="0" w:color="AEAEAE"/>
                    <w:left w:val="single" w:sz="8" w:space="0" w:color="E0E0E0"/>
                    <w:bottom w:val="single" w:sz="8" w:space="0" w:color="AEAEAE"/>
                    <w:right w:val="nil"/>
                  </w:tcBorders>
                  <w:shd w:val="clear" w:color="auto" w:fill="F9F9FB"/>
                </w:tcPr>
                <w:p w14:paraId="7A8F44E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w:t>
                  </w:r>
                </w:p>
              </w:tc>
            </w:tr>
            <w:tr w:rsidR="0062508B" w:rsidRPr="009562EC" w14:paraId="74DA4F36" w14:textId="77777777" w:rsidTr="009562EC">
              <w:trPr>
                <w:cantSplit/>
                <w:jc w:val="center"/>
              </w:trPr>
              <w:tc>
                <w:tcPr>
                  <w:tcW w:w="1644" w:type="dxa"/>
                  <w:vMerge/>
                  <w:tcBorders>
                    <w:top w:val="single" w:sz="8" w:space="0" w:color="152935"/>
                    <w:left w:val="nil"/>
                    <w:bottom w:val="single" w:sz="8" w:space="0" w:color="152935"/>
                    <w:right w:val="nil"/>
                  </w:tcBorders>
                  <w:shd w:val="clear" w:color="auto" w:fill="E0E0E0"/>
                </w:tcPr>
                <w:p w14:paraId="2AA41904" w14:textId="77777777" w:rsidR="0062508B" w:rsidRPr="009562EC" w:rsidRDefault="0062508B" w:rsidP="0062508B">
                  <w:pPr>
                    <w:autoSpaceDE w:val="0"/>
                    <w:autoSpaceDN w:val="0"/>
                    <w:adjustRightInd w:val="0"/>
                    <w:rPr>
                      <w:color w:val="010205"/>
                      <w:sz w:val="20"/>
                      <w:szCs w:val="20"/>
                    </w:rPr>
                  </w:pPr>
                </w:p>
              </w:tc>
              <w:tc>
                <w:tcPr>
                  <w:tcW w:w="1430" w:type="dxa"/>
                  <w:vMerge/>
                  <w:tcBorders>
                    <w:top w:val="single" w:sz="8" w:space="0" w:color="AEAEAE"/>
                    <w:left w:val="nil"/>
                    <w:bottom w:val="single" w:sz="8" w:space="0" w:color="152935"/>
                    <w:right w:val="nil"/>
                  </w:tcBorders>
                  <w:shd w:val="clear" w:color="auto" w:fill="E0E0E0"/>
                </w:tcPr>
                <w:p w14:paraId="746084EB"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single" w:sz="8" w:space="0" w:color="152935"/>
                    <w:right w:val="nil"/>
                  </w:tcBorders>
                  <w:shd w:val="clear" w:color="auto" w:fill="E0E0E0"/>
                </w:tcPr>
                <w:p w14:paraId="35D81CBD"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w:t>
                  </w:r>
                </w:p>
              </w:tc>
              <w:tc>
                <w:tcPr>
                  <w:tcW w:w="1045" w:type="dxa"/>
                  <w:tcBorders>
                    <w:top w:val="single" w:sz="8" w:space="0" w:color="AEAEAE"/>
                    <w:left w:val="nil"/>
                    <w:bottom w:val="single" w:sz="8" w:space="0" w:color="152935"/>
                    <w:right w:val="single" w:sz="8" w:space="0" w:color="E0E0E0"/>
                  </w:tcBorders>
                  <w:shd w:val="clear" w:color="auto" w:fill="F9F9FB"/>
                </w:tcPr>
                <w:p w14:paraId="3ED351C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c>
                <w:tcPr>
                  <w:tcW w:w="1430" w:type="dxa"/>
                  <w:tcBorders>
                    <w:top w:val="single" w:sz="8" w:space="0" w:color="AEAEAE"/>
                    <w:left w:val="single" w:sz="8" w:space="0" w:color="E0E0E0"/>
                    <w:bottom w:val="single" w:sz="8" w:space="0" w:color="152935"/>
                    <w:right w:val="nil"/>
                  </w:tcBorders>
                  <w:shd w:val="clear" w:color="auto" w:fill="F9F9FB"/>
                </w:tcPr>
                <w:p w14:paraId="4BF443D0"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r>
            <w:tr w:rsidR="0062508B" w:rsidRPr="009562EC" w14:paraId="6EEF5823" w14:textId="77777777" w:rsidTr="009562EC">
              <w:trPr>
                <w:cantSplit/>
                <w:jc w:val="center"/>
              </w:trPr>
              <w:tc>
                <w:tcPr>
                  <w:tcW w:w="7717" w:type="dxa"/>
                  <w:gridSpan w:val="5"/>
                  <w:tcBorders>
                    <w:top w:val="nil"/>
                    <w:left w:val="nil"/>
                    <w:bottom w:val="nil"/>
                    <w:right w:val="nil"/>
                  </w:tcBorders>
                  <w:shd w:val="clear" w:color="auto" w:fill="FFFFFF"/>
                </w:tcPr>
                <w:p w14:paraId="761DC3D9" w14:textId="77777777" w:rsidR="0062508B" w:rsidRPr="009562EC" w:rsidRDefault="0062508B" w:rsidP="0062508B">
                  <w:pPr>
                    <w:autoSpaceDE w:val="0"/>
                    <w:autoSpaceDN w:val="0"/>
                    <w:adjustRightInd w:val="0"/>
                    <w:spacing w:line="320" w:lineRule="atLeast"/>
                    <w:ind w:left="60" w:right="60"/>
                    <w:rPr>
                      <w:color w:val="010205"/>
                      <w:sz w:val="20"/>
                      <w:szCs w:val="20"/>
                    </w:rPr>
                  </w:pPr>
                  <w:r w:rsidRPr="009562EC">
                    <w:rPr>
                      <w:color w:val="010205"/>
                      <w:sz w:val="20"/>
                      <w:szCs w:val="20"/>
                    </w:rPr>
                    <w:t>**. Correlation is significant at the 0.01 level (2-tailed).</w:t>
                  </w:r>
                </w:p>
              </w:tc>
            </w:tr>
          </w:tbl>
          <w:p w14:paraId="6F151DBD" w14:textId="77777777" w:rsidR="0062508B" w:rsidRPr="009562EC" w:rsidRDefault="0062508B" w:rsidP="0062508B">
            <w:pPr>
              <w:autoSpaceDE w:val="0"/>
              <w:autoSpaceDN w:val="0"/>
              <w:adjustRightInd w:val="0"/>
              <w:spacing w:line="400" w:lineRule="atLeast"/>
              <w:rPr>
                <w:sz w:val="20"/>
                <w:szCs w:val="20"/>
              </w:rPr>
            </w:pPr>
          </w:p>
          <w:p w14:paraId="1822D293" w14:textId="77777777" w:rsidR="0062508B" w:rsidRPr="009562EC" w:rsidRDefault="0062508B" w:rsidP="0062508B">
            <w:pPr>
              <w:autoSpaceDE w:val="0"/>
              <w:autoSpaceDN w:val="0"/>
              <w:adjustRightInd w:val="0"/>
              <w:rPr>
                <w:sz w:val="20"/>
                <w:szCs w:val="20"/>
              </w:rPr>
            </w:pPr>
          </w:p>
          <w:p w14:paraId="27C8DB19" w14:textId="089F4180" w:rsidR="00CB36F9" w:rsidRPr="009562EC" w:rsidRDefault="00CB36F9" w:rsidP="009562EC">
            <w:pPr>
              <w:autoSpaceDE w:val="0"/>
              <w:autoSpaceDN w:val="0"/>
              <w:adjustRightInd w:val="0"/>
              <w:jc w:val="center"/>
              <w:rPr>
                <w:b/>
                <w:bCs/>
                <w:sz w:val="20"/>
                <w:szCs w:val="20"/>
              </w:rPr>
            </w:pPr>
            <w:r w:rsidRPr="009562EC">
              <w:rPr>
                <w:b/>
                <w:bCs/>
                <w:color w:val="010205"/>
                <w:sz w:val="20"/>
                <w:szCs w:val="20"/>
              </w:rPr>
              <w:t xml:space="preserve">Tabel </w:t>
            </w:r>
            <w:r w:rsidR="009562EC">
              <w:rPr>
                <w:b/>
                <w:bCs/>
                <w:color w:val="010205"/>
                <w:sz w:val="20"/>
                <w:szCs w:val="20"/>
              </w:rPr>
              <w:t>7</w:t>
            </w:r>
            <w:r w:rsidRPr="009562EC">
              <w:rPr>
                <w:b/>
                <w:bCs/>
                <w:color w:val="010205"/>
                <w:sz w:val="20"/>
                <w:szCs w:val="20"/>
              </w:rPr>
              <w:t xml:space="preserve">. Korelasi Hasil CBT UKMPPD dan </w:t>
            </w:r>
            <w:r w:rsidR="009562EC" w:rsidRPr="009562EC">
              <w:rPr>
                <w:b/>
                <w:bCs/>
                <w:color w:val="010205"/>
                <w:sz w:val="20"/>
                <w:szCs w:val="20"/>
              </w:rPr>
              <w:t>CBT Pra-UKMPPD</w:t>
            </w:r>
          </w:p>
          <w:tbl>
            <w:tblPr>
              <w:tblW w:w="6933" w:type="dxa"/>
              <w:jc w:val="center"/>
              <w:tblCellMar>
                <w:left w:w="0" w:type="dxa"/>
                <w:right w:w="0" w:type="dxa"/>
              </w:tblCellMar>
              <w:tblLook w:val="0000" w:firstRow="0" w:lastRow="0" w:firstColumn="0" w:lastColumn="0" w:noHBand="0" w:noVBand="0"/>
            </w:tblPr>
            <w:tblGrid>
              <w:gridCol w:w="1646"/>
              <w:gridCol w:w="1045"/>
              <w:gridCol w:w="2168"/>
              <w:gridCol w:w="1045"/>
              <w:gridCol w:w="1029"/>
            </w:tblGrid>
            <w:tr w:rsidR="0062508B" w:rsidRPr="009562EC" w14:paraId="404C07FA" w14:textId="77777777" w:rsidTr="009562EC">
              <w:trPr>
                <w:cantSplit/>
                <w:jc w:val="center"/>
              </w:trPr>
              <w:tc>
                <w:tcPr>
                  <w:tcW w:w="4859" w:type="dxa"/>
                  <w:gridSpan w:val="3"/>
                  <w:tcBorders>
                    <w:top w:val="nil"/>
                    <w:left w:val="nil"/>
                    <w:bottom w:val="single" w:sz="8" w:space="0" w:color="152935"/>
                    <w:right w:val="nil"/>
                  </w:tcBorders>
                  <w:shd w:val="clear" w:color="auto" w:fill="FFFFFF"/>
                  <w:vAlign w:val="bottom"/>
                </w:tcPr>
                <w:p w14:paraId="51691B84" w14:textId="77777777" w:rsidR="0062508B" w:rsidRPr="009562EC" w:rsidRDefault="0062508B" w:rsidP="009562EC">
                  <w:pPr>
                    <w:rPr>
                      <w:sz w:val="20"/>
                      <w:szCs w:val="20"/>
                    </w:rPr>
                  </w:pPr>
                </w:p>
              </w:tc>
              <w:tc>
                <w:tcPr>
                  <w:tcW w:w="1045" w:type="dxa"/>
                  <w:tcBorders>
                    <w:top w:val="nil"/>
                    <w:left w:val="nil"/>
                    <w:bottom w:val="single" w:sz="8" w:space="0" w:color="152935"/>
                    <w:right w:val="single" w:sz="8" w:space="0" w:color="E0E0E0"/>
                  </w:tcBorders>
                  <w:shd w:val="clear" w:color="auto" w:fill="FFFFFF"/>
                  <w:vAlign w:val="bottom"/>
                </w:tcPr>
                <w:p w14:paraId="48518A58"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NilaiCBT</w:t>
                  </w:r>
                </w:p>
              </w:tc>
              <w:tc>
                <w:tcPr>
                  <w:tcW w:w="1029" w:type="dxa"/>
                  <w:tcBorders>
                    <w:top w:val="nil"/>
                    <w:left w:val="single" w:sz="8" w:space="0" w:color="E0E0E0"/>
                    <w:bottom w:val="single" w:sz="8" w:space="0" w:color="152935"/>
                    <w:right w:val="nil"/>
                  </w:tcBorders>
                  <w:shd w:val="clear" w:color="auto" w:fill="FFFFFF"/>
                  <w:vAlign w:val="bottom"/>
                </w:tcPr>
                <w:p w14:paraId="7B352151"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TO 1</w:t>
                  </w:r>
                </w:p>
              </w:tc>
            </w:tr>
            <w:tr w:rsidR="0062508B" w:rsidRPr="009562EC" w14:paraId="708B9AF6" w14:textId="77777777" w:rsidTr="009562EC">
              <w:trPr>
                <w:cantSplit/>
                <w:jc w:val="center"/>
              </w:trPr>
              <w:tc>
                <w:tcPr>
                  <w:tcW w:w="1646" w:type="dxa"/>
                  <w:vMerge w:val="restart"/>
                  <w:tcBorders>
                    <w:top w:val="single" w:sz="8" w:space="0" w:color="152935"/>
                    <w:left w:val="nil"/>
                    <w:bottom w:val="single" w:sz="8" w:space="0" w:color="152935"/>
                    <w:right w:val="nil"/>
                  </w:tcBorders>
                  <w:shd w:val="clear" w:color="auto" w:fill="E0E0E0"/>
                </w:tcPr>
                <w:p w14:paraId="3FDADCDC"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Spearman's rho</w:t>
                  </w:r>
                </w:p>
              </w:tc>
              <w:tc>
                <w:tcPr>
                  <w:tcW w:w="1045" w:type="dxa"/>
                  <w:vMerge w:val="restart"/>
                  <w:tcBorders>
                    <w:top w:val="single" w:sz="8" w:space="0" w:color="152935"/>
                    <w:left w:val="nil"/>
                    <w:bottom w:val="nil"/>
                    <w:right w:val="nil"/>
                  </w:tcBorders>
                  <w:shd w:val="clear" w:color="auto" w:fill="E0E0E0"/>
                </w:tcPr>
                <w:p w14:paraId="4A57B1FF"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NilaiCBT</w:t>
                  </w:r>
                </w:p>
              </w:tc>
              <w:tc>
                <w:tcPr>
                  <w:tcW w:w="2168" w:type="dxa"/>
                  <w:tcBorders>
                    <w:top w:val="single" w:sz="8" w:space="0" w:color="152935"/>
                    <w:left w:val="nil"/>
                    <w:bottom w:val="single" w:sz="8" w:space="0" w:color="AEAEAE"/>
                    <w:right w:val="nil"/>
                  </w:tcBorders>
                  <w:shd w:val="clear" w:color="auto" w:fill="E0E0E0"/>
                </w:tcPr>
                <w:p w14:paraId="215467D1"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Correlation Coefficient</w:t>
                  </w:r>
                </w:p>
              </w:tc>
              <w:tc>
                <w:tcPr>
                  <w:tcW w:w="1045" w:type="dxa"/>
                  <w:tcBorders>
                    <w:top w:val="single" w:sz="8" w:space="0" w:color="152935"/>
                    <w:left w:val="nil"/>
                    <w:bottom w:val="single" w:sz="8" w:space="0" w:color="AEAEAE"/>
                    <w:right w:val="single" w:sz="8" w:space="0" w:color="E0E0E0"/>
                  </w:tcBorders>
                  <w:shd w:val="clear" w:color="auto" w:fill="F9F9FB"/>
                </w:tcPr>
                <w:p w14:paraId="3E1F912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c>
                <w:tcPr>
                  <w:tcW w:w="1029" w:type="dxa"/>
                  <w:tcBorders>
                    <w:top w:val="single" w:sz="8" w:space="0" w:color="152935"/>
                    <w:left w:val="single" w:sz="8" w:space="0" w:color="E0E0E0"/>
                    <w:bottom w:val="single" w:sz="8" w:space="0" w:color="AEAEAE"/>
                    <w:right w:val="nil"/>
                  </w:tcBorders>
                  <w:shd w:val="clear" w:color="auto" w:fill="F9F9FB"/>
                </w:tcPr>
                <w:p w14:paraId="5C101893"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.476</w:t>
                  </w:r>
                  <w:r w:rsidRPr="009562EC">
                    <w:rPr>
                      <w:color w:val="010205"/>
                      <w:sz w:val="20"/>
                      <w:szCs w:val="20"/>
                      <w:vertAlign w:val="superscript"/>
                    </w:rPr>
                    <w:t>**</w:t>
                  </w:r>
                </w:p>
              </w:tc>
            </w:tr>
            <w:tr w:rsidR="0062508B" w:rsidRPr="009562EC" w14:paraId="30AB7A39" w14:textId="77777777" w:rsidTr="009562EC">
              <w:trPr>
                <w:cantSplit/>
                <w:jc w:val="center"/>
              </w:trPr>
              <w:tc>
                <w:tcPr>
                  <w:tcW w:w="1646" w:type="dxa"/>
                  <w:vMerge/>
                  <w:tcBorders>
                    <w:top w:val="single" w:sz="8" w:space="0" w:color="152935"/>
                    <w:left w:val="nil"/>
                    <w:bottom w:val="single" w:sz="8" w:space="0" w:color="152935"/>
                    <w:right w:val="nil"/>
                  </w:tcBorders>
                  <w:shd w:val="clear" w:color="auto" w:fill="E0E0E0"/>
                </w:tcPr>
                <w:p w14:paraId="36C4CE39" w14:textId="77777777" w:rsidR="0062508B" w:rsidRPr="009562EC" w:rsidRDefault="0062508B" w:rsidP="0062508B">
                  <w:pPr>
                    <w:autoSpaceDE w:val="0"/>
                    <w:autoSpaceDN w:val="0"/>
                    <w:adjustRightInd w:val="0"/>
                    <w:rPr>
                      <w:color w:val="010205"/>
                      <w:sz w:val="20"/>
                      <w:szCs w:val="20"/>
                    </w:rPr>
                  </w:pPr>
                </w:p>
              </w:tc>
              <w:tc>
                <w:tcPr>
                  <w:tcW w:w="1045" w:type="dxa"/>
                  <w:vMerge/>
                  <w:tcBorders>
                    <w:top w:val="single" w:sz="8" w:space="0" w:color="152935"/>
                    <w:left w:val="nil"/>
                    <w:bottom w:val="nil"/>
                    <w:right w:val="nil"/>
                  </w:tcBorders>
                  <w:shd w:val="clear" w:color="auto" w:fill="E0E0E0"/>
                </w:tcPr>
                <w:p w14:paraId="3728281D"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single" w:sz="8" w:space="0" w:color="AEAEAE"/>
                    <w:right w:val="nil"/>
                  </w:tcBorders>
                  <w:shd w:val="clear" w:color="auto" w:fill="E0E0E0"/>
                </w:tcPr>
                <w:p w14:paraId="1A97BE59"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Sig. (2-tailed)</w:t>
                  </w:r>
                </w:p>
              </w:tc>
              <w:tc>
                <w:tcPr>
                  <w:tcW w:w="1045" w:type="dxa"/>
                  <w:tcBorders>
                    <w:top w:val="single" w:sz="8" w:space="0" w:color="AEAEAE"/>
                    <w:left w:val="nil"/>
                    <w:bottom w:val="single" w:sz="8" w:space="0" w:color="AEAEAE"/>
                    <w:right w:val="single" w:sz="8" w:space="0" w:color="E0E0E0"/>
                  </w:tcBorders>
                  <w:shd w:val="clear" w:color="auto" w:fill="F9F9FB"/>
                </w:tcPr>
                <w:p w14:paraId="4A6E1FB1"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w:t>
                  </w:r>
                </w:p>
              </w:tc>
              <w:tc>
                <w:tcPr>
                  <w:tcW w:w="1029" w:type="dxa"/>
                  <w:tcBorders>
                    <w:top w:val="single" w:sz="8" w:space="0" w:color="AEAEAE"/>
                    <w:left w:val="single" w:sz="8" w:space="0" w:color="E0E0E0"/>
                    <w:bottom w:val="single" w:sz="8" w:space="0" w:color="AEAEAE"/>
                    <w:right w:val="nil"/>
                  </w:tcBorders>
                  <w:shd w:val="clear" w:color="auto" w:fill="F9F9FB"/>
                </w:tcPr>
                <w:p w14:paraId="7DC2AE73"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&lt;,001</w:t>
                  </w:r>
                </w:p>
              </w:tc>
            </w:tr>
            <w:tr w:rsidR="0062508B" w:rsidRPr="009562EC" w14:paraId="0E2B57B3" w14:textId="77777777" w:rsidTr="009562EC">
              <w:trPr>
                <w:cantSplit/>
                <w:jc w:val="center"/>
              </w:trPr>
              <w:tc>
                <w:tcPr>
                  <w:tcW w:w="1646" w:type="dxa"/>
                  <w:vMerge/>
                  <w:tcBorders>
                    <w:top w:val="single" w:sz="8" w:space="0" w:color="152935"/>
                    <w:left w:val="nil"/>
                    <w:bottom w:val="single" w:sz="8" w:space="0" w:color="152935"/>
                    <w:right w:val="nil"/>
                  </w:tcBorders>
                  <w:shd w:val="clear" w:color="auto" w:fill="E0E0E0"/>
                </w:tcPr>
                <w:p w14:paraId="3D7CADB4" w14:textId="77777777" w:rsidR="0062508B" w:rsidRPr="009562EC" w:rsidRDefault="0062508B" w:rsidP="0062508B">
                  <w:pPr>
                    <w:autoSpaceDE w:val="0"/>
                    <w:autoSpaceDN w:val="0"/>
                    <w:adjustRightInd w:val="0"/>
                    <w:rPr>
                      <w:color w:val="010205"/>
                      <w:sz w:val="20"/>
                      <w:szCs w:val="20"/>
                    </w:rPr>
                  </w:pPr>
                </w:p>
              </w:tc>
              <w:tc>
                <w:tcPr>
                  <w:tcW w:w="1045" w:type="dxa"/>
                  <w:vMerge/>
                  <w:tcBorders>
                    <w:top w:val="single" w:sz="8" w:space="0" w:color="152935"/>
                    <w:left w:val="nil"/>
                    <w:bottom w:val="nil"/>
                    <w:right w:val="nil"/>
                  </w:tcBorders>
                  <w:shd w:val="clear" w:color="auto" w:fill="E0E0E0"/>
                </w:tcPr>
                <w:p w14:paraId="7320B9CA"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nil"/>
                    <w:right w:val="nil"/>
                  </w:tcBorders>
                  <w:shd w:val="clear" w:color="auto" w:fill="E0E0E0"/>
                </w:tcPr>
                <w:p w14:paraId="49846DB2"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w:t>
                  </w:r>
                </w:p>
              </w:tc>
              <w:tc>
                <w:tcPr>
                  <w:tcW w:w="1045" w:type="dxa"/>
                  <w:tcBorders>
                    <w:top w:val="single" w:sz="8" w:space="0" w:color="AEAEAE"/>
                    <w:left w:val="nil"/>
                    <w:bottom w:val="nil"/>
                    <w:right w:val="single" w:sz="8" w:space="0" w:color="E0E0E0"/>
                  </w:tcBorders>
                  <w:shd w:val="clear" w:color="auto" w:fill="F9F9FB"/>
                </w:tcPr>
                <w:p w14:paraId="7871347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c>
                <w:tcPr>
                  <w:tcW w:w="1029" w:type="dxa"/>
                  <w:tcBorders>
                    <w:top w:val="single" w:sz="8" w:space="0" w:color="AEAEAE"/>
                    <w:left w:val="single" w:sz="8" w:space="0" w:color="E0E0E0"/>
                    <w:bottom w:val="nil"/>
                    <w:right w:val="nil"/>
                  </w:tcBorders>
                  <w:shd w:val="clear" w:color="auto" w:fill="F9F9FB"/>
                </w:tcPr>
                <w:p w14:paraId="29F74553"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r>
            <w:tr w:rsidR="0062508B" w:rsidRPr="009562EC" w14:paraId="4E624441" w14:textId="77777777" w:rsidTr="009562EC">
              <w:trPr>
                <w:cantSplit/>
                <w:jc w:val="center"/>
              </w:trPr>
              <w:tc>
                <w:tcPr>
                  <w:tcW w:w="1646" w:type="dxa"/>
                  <w:vMerge/>
                  <w:tcBorders>
                    <w:top w:val="single" w:sz="8" w:space="0" w:color="152935"/>
                    <w:left w:val="nil"/>
                    <w:bottom w:val="single" w:sz="8" w:space="0" w:color="152935"/>
                    <w:right w:val="nil"/>
                  </w:tcBorders>
                  <w:shd w:val="clear" w:color="auto" w:fill="E0E0E0"/>
                </w:tcPr>
                <w:p w14:paraId="2FD019A3" w14:textId="77777777" w:rsidR="0062508B" w:rsidRPr="009562EC" w:rsidRDefault="0062508B" w:rsidP="0062508B">
                  <w:pPr>
                    <w:autoSpaceDE w:val="0"/>
                    <w:autoSpaceDN w:val="0"/>
                    <w:adjustRightInd w:val="0"/>
                    <w:rPr>
                      <w:color w:val="010205"/>
                      <w:sz w:val="20"/>
                      <w:szCs w:val="20"/>
                    </w:rPr>
                  </w:pPr>
                </w:p>
              </w:tc>
              <w:tc>
                <w:tcPr>
                  <w:tcW w:w="1045" w:type="dxa"/>
                  <w:vMerge w:val="restart"/>
                  <w:tcBorders>
                    <w:top w:val="single" w:sz="8" w:space="0" w:color="AEAEAE"/>
                    <w:left w:val="nil"/>
                    <w:bottom w:val="single" w:sz="8" w:space="0" w:color="152935"/>
                    <w:right w:val="nil"/>
                  </w:tcBorders>
                  <w:shd w:val="clear" w:color="auto" w:fill="E0E0E0"/>
                </w:tcPr>
                <w:p w14:paraId="5D74511D"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TO 1</w:t>
                  </w:r>
                </w:p>
              </w:tc>
              <w:tc>
                <w:tcPr>
                  <w:tcW w:w="2168" w:type="dxa"/>
                  <w:tcBorders>
                    <w:top w:val="single" w:sz="8" w:space="0" w:color="AEAEAE"/>
                    <w:left w:val="nil"/>
                    <w:bottom w:val="single" w:sz="8" w:space="0" w:color="AEAEAE"/>
                    <w:right w:val="nil"/>
                  </w:tcBorders>
                  <w:shd w:val="clear" w:color="auto" w:fill="E0E0E0"/>
                </w:tcPr>
                <w:p w14:paraId="5258A9A3"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Correlation Coefficient</w:t>
                  </w:r>
                </w:p>
              </w:tc>
              <w:tc>
                <w:tcPr>
                  <w:tcW w:w="1045" w:type="dxa"/>
                  <w:tcBorders>
                    <w:top w:val="single" w:sz="8" w:space="0" w:color="AEAEAE"/>
                    <w:left w:val="nil"/>
                    <w:bottom w:val="single" w:sz="8" w:space="0" w:color="AEAEAE"/>
                    <w:right w:val="single" w:sz="8" w:space="0" w:color="E0E0E0"/>
                  </w:tcBorders>
                  <w:shd w:val="clear" w:color="auto" w:fill="F9F9FB"/>
                </w:tcPr>
                <w:p w14:paraId="2E70C5D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.476</w:t>
                  </w:r>
                  <w:r w:rsidRPr="009562EC">
                    <w:rPr>
                      <w:color w:val="010205"/>
                      <w:sz w:val="20"/>
                      <w:szCs w:val="20"/>
                      <w:vertAlign w:val="superscript"/>
                    </w:rPr>
                    <w:t>**</w:t>
                  </w:r>
                </w:p>
              </w:tc>
              <w:tc>
                <w:tcPr>
                  <w:tcW w:w="1029" w:type="dxa"/>
                  <w:tcBorders>
                    <w:top w:val="single" w:sz="8" w:space="0" w:color="AEAEAE"/>
                    <w:left w:val="single" w:sz="8" w:space="0" w:color="E0E0E0"/>
                    <w:bottom w:val="single" w:sz="8" w:space="0" w:color="AEAEAE"/>
                    <w:right w:val="nil"/>
                  </w:tcBorders>
                  <w:shd w:val="clear" w:color="auto" w:fill="F9F9FB"/>
                </w:tcPr>
                <w:p w14:paraId="37623A4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73C593AE" w14:textId="77777777" w:rsidTr="009562EC">
              <w:trPr>
                <w:cantSplit/>
                <w:jc w:val="center"/>
              </w:trPr>
              <w:tc>
                <w:tcPr>
                  <w:tcW w:w="1646" w:type="dxa"/>
                  <w:vMerge/>
                  <w:tcBorders>
                    <w:top w:val="single" w:sz="8" w:space="0" w:color="152935"/>
                    <w:left w:val="nil"/>
                    <w:bottom w:val="single" w:sz="8" w:space="0" w:color="152935"/>
                    <w:right w:val="nil"/>
                  </w:tcBorders>
                  <w:shd w:val="clear" w:color="auto" w:fill="E0E0E0"/>
                </w:tcPr>
                <w:p w14:paraId="2AE14DA0" w14:textId="77777777" w:rsidR="0062508B" w:rsidRPr="009562EC" w:rsidRDefault="0062508B" w:rsidP="0062508B">
                  <w:pPr>
                    <w:autoSpaceDE w:val="0"/>
                    <w:autoSpaceDN w:val="0"/>
                    <w:adjustRightInd w:val="0"/>
                    <w:rPr>
                      <w:color w:val="010205"/>
                      <w:sz w:val="20"/>
                      <w:szCs w:val="20"/>
                    </w:rPr>
                  </w:pPr>
                </w:p>
              </w:tc>
              <w:tc>
                <w:tcPr>
                  <w:tcW w:w="1045" w:type="dxa"/>
                  <w:vMerge/>
                  <w:tcBorders>
                    <w:top w:val="single" w:sz="8" w:space="0" w:color="AEAEAE"/>
                    <w:left w:val="nil"/>
                    <w:bottom w:val="single" w:sz="8" w:space="0" w:color="152935"/>
                    <w:right w:val="nil"/>
                  </w:tcBorders>
                  <w:shd w:val="clear" w:color="auto" w:fill="E0E0E0"/>
                </w:tcPr>
                <w:p w14:paraId="206BCF10"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single" w:sz="8" w:space="0" w:color="AEAEAE"/>
                    <w:right w:val="nil"/>
                  </w:tcBorders>
                  <w:shd w:val="clear" w:color="auto" w:fill="E0E0E0"/>
                </w:tcPr>
                <w:p w14:paraId="62F36DC8"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Sig. (2-tailed)</w:t>
                  </w:r>
                </w:p>
              </w:tc>
              <w:tc>
                <w:tcPr>
                  <w:tcW w:w="1045" w:type="dxa"/>
                  <w:tcBorders>
                    <w:top w:val="single" w:sz="8" w:space="0" w:color="AEAEAE"/>
                    <w:left w:val="nil"/>
                    <w:bottom w:val="single" w:sz="8" w:space="0" w:color="AEAEAE"/>
                    <w:right w:val="single" w:sz="8" w:space="0" w:color="E0E0E0"/>
                  </w:tcBorders>
                  <w:shd w:val="clear" w:color="auto" w:fill="F9F9FB"/>
                </w:tcPr>
                <w:p w14:paraId="2FC76ABF"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&lt;,001</w:t>
                  </w:r>
                </w:p>
              </w:tc>
              <w:tc>
                <w:tcPr>
                  <w:tcW w:w="1029" w:type="dxa"/>
                  <w:tcBorders>
                    <w:top w:val="single" w:sz="8" w:space="0" w:color="AEAEAE"/>
                    <w:left w:val="single" w:sz="8" w:space="0" w:color="E0E0E0"/>
                    <w:bottom w:val="single" w:sz="8" w:space="0" w:color="AEAEAE"/>
                    <w:right w:val="nil"/>
                  </w:tcBorders>
                  <w:shd w:val="clear" w:color="auto" w:fill="F9F9FB"/>
                </w:tcPr>
                <w:p w14:paraId="1056FA1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w:t>
                  </w:r>
                </w:p>
              </w:tc>
            </w:tr>
            <w:tr w:rsidR="0062508B" w:rsidRPr="009562EC" w14:paraId="1A3C8C56" w14:textId="77777777" w:rsidTr="009562EC">
              <w:trPr>
                <w:cantSplit/>
                <w:jc w:val="center"/>
              </w:trPr>
              <w:tc>
                <w:tcPr>
                  <w:tcW w:w="1646" w:type="dxa"/>
                  <w:vMerge/>
                  <w:tcBorders>
                    <w:top w:val="single" w:sz="8" w:space="0" w:color="152935"/>
                    <w:left w:val="nil"/>
                    <w:bottom w:val="single" w:sz="8" w:space="0" w:color="152935"/>
                    <w:right w:val="nil"/>
                  </w:tcBorders>
                  <w:shd w:val="clear" w:color="auto" w:fill="E0E0E0"/>
                </w:tcPr>
                <w:p w14:paraId="7DBF6B0D" w14:textId="77777777" w:rsidR="0062508B" w:rsidRPr="009562EC" w:rsidRDefault="0062508B" w:rsidP="0062508B">
                  <w:pPr>
                    <w:autoSpaceDE w:val="0"/>
                    <w:autoSpaceDN w:val="0"/>
                    <w:adjustRightInd w:val="0"/>
                    <w:rPr>
                      <w:color w:val="010205"/>
                      <w:sz w:val="20"/>
                      <w:szCs w:val="20"/>
                    </w:rPr>
                  </w:pPr>
                </w:p>
              </w:tc>
              <w:tc>
                <w:tcPr>
                  <w:tcW w:w="1045" w:type="dxa"/>
                  <w:vMerge/>
                  <w:tcBorders>
                    <w:top w:val="single" w:sz="8" w:space="0" w:color="AEAEAE"/>
                    <w:left w:val="nil"/>
                    <w:bottom w:val="single" w:sz="8" w:space="0" w:color="152935"/>
                    <w:right w:val="nil"/>
                  </w:tcBorders>
                  <w:shd w:val="clear" w:color="auto" w:fill="E0E0E0"/>
                </w:tcPr>
                <w:p w14:paraId="337AC0D8" w14:textId="77777777" w:rsidR="0062508B" w:rsidRPr="009562EC" w:rsidRDefault="0062508B" w:rsidP="0062508B">
                  <w:pPr>
                    <w:autoSpaceDE w:val="0"/>
                    <w:autoSpaceDN w:val="0"/>
                    <w:adjustRightInd w:val="0"/>
                    <w:rPr>
                      <w:color w:val="010205"/>
                      <w:sz w:val="20"/>
                      <w:szCs w:val="20"/>
                    </w:rPr>
                  </w:pPr>
                </w:p>
              </w:tc>
              <w:tc>
                <w:tcPr>
                  <w:tcW w:w="2168" w:type="dxa"/>
                  <w:tcBorders>
                    <w:top w:val="single" w:sz="8" w:space="0" w:color="AEAEAE"/>
                    <w:left w:val="nil"/>
                    <w:bottom w:val="single" w:sz="8" w:space="0" w:color="152935"/>
                    <w:right w:val="nil"/>
                  </w:tcBorders>
                  <w:shd w:val="clear" w:color="auto" w:fill="E0E0E0"/>
                </w:tcPr>
                <w:p w14:paraId="0744E056"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w:t>
                  </w:r>
                </w:p>
              </w:tc>
              <w:tc>
                <w:tcPr>
                  <w:tcW w:w="1045" w:type="dxa"/>
                  <w:tcBorders>
                    <w:top w:val="single" w:sz="8" w:space="0" w:color="AEAEAE"/>
                    <w:left w:val="nil"/>
                    <w:bottom w:val="single" w:sz="8" w:space="0" w:color="152935"/>
                    <w:right w:val="single" w:sz="8" w:space="0" w:color="E0E0E0"/>
                  </w:tcBorders>
                  <w:shd w:val="clear" w:color="auto" w:fill="F9F9FB"/>
                </w:tcPr>
                <w:p w14:paraId="785EE9C1"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c>
                <w:tcPr>
                  <w:tcW w:w="1029" w:type="dxa"/>
                  <w:tcBorders>
                    <w:top w:val="single" w:sz="8" w:space="0" w:color="AEAEAE"/>
                    <w:left w:val="single" w:sz="8" w:space="0" w:color="E0E0E0"/>
                    <w:bottom w:val="single" w:sz="8" w:space="0" w:color="152935"/>
                    <w:right w:val="nil"/>
                  </w:tcBorders>
                  <w:shd w:val="clear" w:color="auto" w:fill="F9F9FB"/>
                </w:tcPr>
                <w:p w14:paraId="6C3A78E3"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134</w:t>
                  </w:r>
                </w:p>
              </w:tc>
            </w:tr>
            <w:tr w:rsidR="0062508B" w:rsidRPr="009562EC" w14:paraId="01B781D9" w14:textId="77777777" w:rsidTr="009562EC">
              <w:trPr>
                <w:cantSplit/>
                <w:jc w:val="center"/>
              </w:trPr>
              <w:tc>
                <w:tcPr>
                  <w:tcW w:w="6933" w:type="dxa"/>
                  <w:gridSpan w:val="5"/>
                  <w:tcBorders>
                    <w:top w:val="nil"/>
                    <w:left w:val="nil"/>
                    <w:bottom w:val="nil"/>
                    <w:right w:val="nil"/>
                  </w:tcBorders>
                  <w:shd w:val="clear" w:color="auto" w:fill="FFFFFF"/>
                </w:tcPr>
                <w:p w14:paraId="1FE07A10" w14:textId="77777777" w:rsidR="0062508B" w:rsidRPr="009562EC" w:rsidRDefault="0062508B" w:rsidP="0062508B">
                  <w:pPr>
                    <w:autoSpaceDE w:val="0"/>
                    <w:autoSpaceDN w:val="0"/>
                    <w:adjustRightInd w:val="0"/>
                    <w:spacing w:line="320" w:lineRule="atLeast"/>
                    <w:ind w:left="60" w:right="60"/>
                    <w:rPr>
                      <w:color w:val="010205"/>
                      <w:sz w:val="20"/>
                      <w:szCs w:val="20"/>
                    </w:rPr>
                  </w:pPr>
                  <w:r w:rsidRPr="009562EC">
                    <w:rPr>
                      <w:color w:val="010205"/>
                      <w:sz w:val="20"/>
                      <w:szCs w:val="20"/>
                    </w:rPr>
                    <w:t>**. Correlation is significant at the 0.01 level (2-tailed).</w:t>
                  </w:r>
                </w:p>
              </w:tc>
            </w:tr>
          </w:tbl>
          <w:p w14:paraId="3876427B" w14:textId="6BB093D0" w:rsidR="0062508B" w:rsidRDefault="0062508B" w:rsidP="0062508B">
            <w:pPr>
              <w:autoSpaceDE w:val="0"/>
              <w:autoSpaceDN w:val="0"/>
              <w:adjustRightInd w:val="0"/>
              <w:rPr>
                <w:rFonts w:cs="LiberationSerif"/>
                <w:b/>
                <w:bCs/>
                <w:color w:val="FF0000"/>
              </w:rPr>
            </w:pPr>
          </w:p>
          <w:p w14:paraId="4237164D" w14:textId="534619FD" w:rsidR="000D7FB2" w:rsidRPr="00FF2095" w:rsidRDefault="000D7FB2" w:rsidP="00FF2095">
            <w:pPr>
              <w:autoSpaceDE w:val="0"/>
              <w:autoSpaceDN w:val="0"/>
              <w:adjustRightInd w:val="0"/>
              <w:ind w:firstLine="567"/>
              <w:jc w:val="both"/>
              <w:rPr>
                <w:color w:val="FF0000"/>
              </w:rPr>
            </w:pPr>
            <w:r w:rsidRPr="00FF2095">
              <w:rPr>
                <w:color w:val="000000" w:themeColor="text1"/>
              </w:rPr>
              <w:t>Subjek penelitian pada variable BTQ dan MMPI adlah 133 orang, MMPI 1 orang hasil tidak dapat dibaca dan BTQ pada 1 orang lainnya tidak dilakukan karena berhalangan. Hasil analisis chi-squere pada pada MMPI dan BTQ tidak menunjukkan adanya hubungan kuat terhadap hasil kelulusan UK CBT UKMPPD</w:t>
            </w:r>
            <w:r w:rsidRPr="00FF2095">
              <w:rPr>
                <w:color w:val="FF0000"/>
              </w:rPr>
              <w:t>.</w:t>
            </w:r>
          </w:p>
          <w:p w14:paraId="70237491" w14:textId="77777777" w:rsidR="009562EC" w:rsidRDefault="009562EC" w:rsidP="0062508B">
            <w:pPr>
              <w:autoSpaceDE w:val="0"/>
              <w:autoSpaceDN w:val="0"/>
              <w:adjustRightInd w:val="0"/>
              <w:rPr>
                <w:rFonts w:ascii="LiberationSerif" w:cs="LiberationSerif"/>
                <w:b/>
                <w:bCs/>
                <w:color w:val="FF0000"/>
              </w:rPr>
            </w:pPr>
          </w:p>
          <w:p w14:paraId="5F8A1869" w14:textId="3FD0DF6C" w:rsidR="00CB36F9" w:rsidRPr="009562EC" w:rsidRDefault="00CB36F9" w:rsidP="009562EC">
            <w:pPr>
              <w:autoSpaceDE w:val="0"/>
              <w:autoSpaceDN w:val="0"/>
              <w:adjustRightInd w:val="0"/>
              <w:jc w:val="center"/>
              <w:rPr>
                <w:b/>
                <w:bCs/>
                <w:sz w:val="20"/>
                <w:szCs w:val="20"/>
              </w:rPr>
            </w:pPr>
            <w:r w:rsidRPr="009562EC">
              <w:rPr>
                <w:b/>
                <w:bCs/>
                <w:color w:val="010205"/>
                <w:sz w:val="20"/>
                <w:szCs w:val="20"/>
              </w:rPr>
              <w:t xml:space="preserve">Tabel </w:t>
            </w:r>
            <w:r w:rsidR="009562EC" w:rsidRPr="009562EC">
              <w:rPr>
                <w:b/>
                <w:bCs/>
                <w:color w:val="010205"/>
                <w:sz w:val="20"/>
                <w:szCs w:val="20"/>
              </w:rPr>
              <w:t>8</w:t>
            </w:r>
            <w:r w:rsidRPr="009562EC">
              <w:rPr>
                <w:b/>
                <w:bCs/>
                <w:color w:val="010205"/>
                <w:sz w:val="20"/>
                <w:szCs w:val="20"/>
              </w:rPr>
              <w:t xml:space="preserve">. Korelasi Hasil CBT UKMPPD dan </w:t>
            </w:r>
            <w:r w:rsidR="009562EC" w:rsidRPr="009562EC">
              <w:rPr>
                <w:b/>
                <w:bCs/>
                <w:color w:val="010205"/>
                <w:sz w:val="20"/>
                <w:szCs w:val="20"/>
              </w:rPr>
              <w:t>BTQ</w:t>
            </w:r>
          </w:p>
          <w:tbl>
            <w:tblPr>
              <w:tblW w:w="6948" w:type="dxa"/>
              <w:jc w:val="center"/>
              <w:tblCellMar>
                <w:left w:w="0" w:type="dxa"/>
                <w:right w:w="0" w:type="dxa"/>
              </w:tblCellMar>
              <w:tblLook w:val="0000" w:firstRow="0" w:lastRow="0" w:firstColumn="0" w:lastColumn="0" w:noHBand="0" w:noVBand="0"/>
            </w:tblPr>
            <w:tblGrid>
              <w:gridCol w:w="891"/>
              <w:gridCol w:w="738"/>
              <w:gridCol w:w="1983"/>
              <w:gridCol w:w="1276"/>
              <w:gridCol w:w="1030"/>
              <w:gridCol w:w="1030"/>
            </w:tblGrid>
            <w:tr w:rsidR="0062508B" w:rsidRPr="009562EC" w14:paraId="74BB4092" w14:textId="77777777" w:rsidTr="009562EC">
              <w:trPr>
                <w:cantSplit/>
                <w:jc w:val="center"/>
              </w:trPr>
              <w:tc>
                <w:tcPr>
                  <w:tcW w:w="3612" w:type="dxa"/>
                  <w:gridSpan w:val="3"/>
                  <w:vMerge w:val="restart"/>
                  <w:tcBorders>
                    <w:top w:val="nil"/>
                    <w:left w:val="nil"/>
                    <w:bottom w:val="nil"/>
                    <w:right w:val="nil"/>
                  </w:tcBorders>
                  <w:shd w:val="clear" w:color="auto" w:fill="FFFFFF"/>
                  <w:vAlign w:val="bottom"/>
                </w:tcPr>
                <w:p w14:paraId="6F657BA2" w14:textId="77777777" w:rsidR="0062508B" w:rsidRPr="009562EC" w:rsidRDefault="0062508B" w:rsidP="009562EC">
                  <w:pPr>
                    <w:rPr>
                      <w:sz w:val="20"/>
                      <w:szCs w:val="20"/>
                    </w:rPr>
                  </w:pPr>
                </w:p>
              </w:tc>
              <w:tc>
                <w:tcPr>
                  <w:tcW w:w="2306" w:type="dxa"/>
                  <w:gridSpan w:val="2"/>
                  <w:tcBorders>
                    <w:top w:val="nil"/>
                    <w:left w:val="nil"/>
                    <w:bottom w:val="nil"/>
                    <w:right w:val="single" w:sz="8" w:space="0" w:color="E0E0E0"/>
                  </w:tcBorders>
                  <w:shd w:val="clear" w:color="auto" w:fill="FFFFFF"/>
                  <w:vAlign w:val="bottom"/>
                </w:tcPr>
                <w:p w14:paraId="2344EA84"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HASIL CBT</w:t>
                  </w:r>
                </w:p>
              </w:tc>
              <w:tc>
                <w:tcPr>
                  <w:tcW w:w="1030" w:type="dxa"/>
                  <w:vMerge w:val="restart"/>
                  <w:tcBorders>
                    <w:top w:val="nil"/>
                    <w:left w:val="single" w:sz="8" w:space="0" w:color="E0E0E0"/>
                    <w:bottom w:val="nil"/>
                    <w:right w:val="nil"/>
                  </w:tcBorders>
                  <w:shd w:val="clear" w:color="auto" w:fill="FFFFFF"/>
                  <w:vAlign w:val="bottom"/>
                </w:tcPr>
                <w:p w14:paraId="25E59CC0"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Total</w:t>
                  </w:r>
                </w:p>
              </w:tc>
            </w:tr>
            <w:tr w:rsidR="0062508B" w:rsidRPr="009562EC" w14:paraId="2279B8D5" w14:textId="77777777" w:rsidTr="009562EC">
              <w:trPr>
                <w:cantSplit/>
                <w:jc w:val="center"/>
              </w:trPr>
              <w:tc>
                <w:tcPr>
                  <w:tcW w:w="3612" w:type="dxa"/>
                  <w:gridSpan w:val="3"/>
                  <w:vMerge/>
                  <w:tcBorders>
                    <w:top w:val="nil"/>
                    <w:left w:val="nil"/>
                    <w:bottom w:val="nil"/>
                    <w:right w:val="nil"/>
                  </w:tcBorders>
                  <w:shd w:val="clear" w:color="auto" w:fill="FFFFFF"/>
                  <w:vAlign w:val="bottom"/>
                </w:tcPr>
                <w:p w14:paraId="4EA9248A" w14:textId="77777777" w:rsidR="0062508B" w:rsidRPr="009562EC" w:rsidRDefault="0062508B" w:rsidP="0062508B">
                  <w:pPr>
                    <w:autoSpaceDE w:val="0"/>
                    <w:autoSpaceDN w:val="0"/>
                    <w:adjustRightInd w:val="0"/>
                    <w:rPr>
                      <w:color w:val="264A60"/>
                      <w:sz w:val="20"/>
                      <w:szCs w:val="20"/>
                    </w:rPr>
                  </w:pPr>
                </w:p>
              </w:tc>
              <w:tc>
                <w:tcPr>
                  <w:tcW w:w="1276" w:type="dxa"/>
                  <w:tcBorders>
                    <w:top w:val="nil"/>
                    <w:left w:val="nil"/>
                    <w:bottom w:val="single" w:sz="8" w:space="0" w:color="152935"/>
                    <w:right w:val="single" w:sz="8" w:space="0" w:color="E0E0E0"/>
                  </w:tcBorders>
                  <w:shd w:val="clear" w:color="auto" w:fill="FFFFFF"/>
                  <w:vAlign w:val="bottom"/>
                </w:tcPr>
                <w:p w14:paraId="49EB9394"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Tidak Lulus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D897F9C"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Lulus</w:t>
                  </w:r>
                </w:p>
              </w:tc>
              <w:tc>
                <w:tcPr>
                  <w:tcW w:w="1030" w:type="dxa"/>
                  <w:vMerge/>
                  <w:tcBorders>
                    <w:top w:val="nil"/>
                    <w:left w:val="single" w:sz="8" w:space="0" w:color="E0E0E0"/>
                    <w:bottom w:val="nil"/>
                    <w:right w:val="nil"/>
                  </w:tcBorders>
                  <w:shd w:val="clear" w:color="auto" w:fill="FFFFFF"/>
                  <w:vAlign w:val="bottom"/>
                </w:tcPr>
                <w:p w14:paraId="4EF1849F" w14:textId="77777777" w:rsidR="0062508B" w:rsidRPr="009562EC" w:rsidRDefault="0062508B" w:rsidP="0062508B">
                  <w:pPr>
                    <w:autoSpaceDE w:val="0"/>
                    <w:autoSpaceDN w:val="0"/>
                    <w:adjustRightInd w:val="0"/>
                    <w:rPr>
                      <w:color w:val="264A60"/>
                      <w:sz w:val="20"/>
                      <w:szCs w:val="20"/>
                    </w:rPr>
                  </w:pPr>
                </w:p>
              </w:tc>
            </w:tr>
            <w:tr w:rsidR="0062508B" w:rsidRPr="009562EC" w14:paraId="010AC518" w14:textId="77777777" w:rsidTr="009562EC">
              <w:trPr>
                <w:cantSplit/>
                <w:jc w:val="center"/>
              </w:trPr>
              <w:tc>
                <w:tcPr>
                  <w:tcW w:w="891" w:type="dxa"/>
                  <w:vMerge w:val="restart"/>
                  <w:tcBorders>
                    <w:top w:val="single" w:sz="8" w:space="0" w:color="152935"/>
                    <w:left w:val="nil"/>
                    <w:bottom w:val="nil"/>
                    <w:right w:val="nil"/>
                  </w:tcBorders>
                  <w:shd w:val="clear" w:color="auto" w:fill="E0E0E0"/>
                </w:tcPr>
                <w:p w14:paraId="32B47A87" w14:textId="3C1730F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BTQ</w:t>
                  </w:r>
                </w:p>
              </w:tc>
              <w:tc>
                <w:tcPr>
                  <w:tcW w:w="738" w:type="dxa"/>
                  <w:vMerge w:val="restart"/>
                  <w:tcBorders>
                    <w:top w:val="single" w:sz="8" w:space="0" w:color="152935"/>
                    <w:left w:val="nil"/>
                    <w:bottom w:val="nil"/>
                    <w:right w:val="nil"/>
                  </w:tcBorders>
                  <w:shd w:val="clear" w:color="auto" w:fill="E0E0E0"/>
                </w:tcPr>
                <w:p w14:paraId="50CD5AE5"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1.00</w:t>
                  </w:r>
                </w:p>
              </w:tc>
              <w:tc>
                <w:tcPr>
                  <w:tcW w:w="1983" w:type="dxa"/>
                  <w:tcBorders>
                    <w:top w:val="single" w:sz="8" w:space="0" w:color="152935"/>
                    <w:left w:val="nil"/>
                    <w:bottom w:val="single" w:sz="8" w:space="0" w:color="AEAEAE"/>
                    <w:right w:val="nil"/>
                  </w:tcBorders>
                  <w:shd w:val="clear" w:color="auto" w:fill="E0E0E0"/>
                </w:tcPr>
                <w:p w14:paraId="7124D276"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Count</w:t>
                  </w:r>
                </w:p>
              </w:tc>
              <w:tc>
                <w:tcPr>
                  <w:tcW w:w="1276" w:type="dxa"/>
                  <w:tcBorders>
                    <w:top w:val="single" w:sz="8" w:space="0" w:color="152935"/>
                    <w:left w:val="nil"/>
                    <w:bottom w:val="single" w:sz="8" w:space="0" w:color="AEAEAE"/>
                    <w:right w:val="single" w:sz="8" w:space="0" w:color="E0E0E0"/>
                  </w:tcBorders>
                  <w:shd w:val="clear" w:color="auto" w:fill="F9F9FB"/>
                </w:tcPr>
                <w:p w14:paraId="2CAAFFD1"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3724ADA6"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20</w:t>
                  </w:r>
                </w:p>
              </w:tc>
              <w:tc>
                <w:tcPr>
                  <w:tcW w:w="1030" w:type="dxa"/>
                  <w:tcBorders>
                    <w:top w:val="single" w:sz="8" w:space="0" w:color="152935"/>
                    <w:left w:val="single" w:sz="8" w:space="0" w:color="E0E0E0"/>
                    <w:bottom w:val="single" w:sz="8" w:space="0" w:color="AEAEAE"/>
                    <w:right w:val="nil"/>
                  </w:tcBorders>
                  <w:shd w:val="clear" w:color="auto" w:fill="F9F9FB"/>
                </w:tcPr>
                <w:p w14:paraId="1526800A"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26</w:t>
                  </w:r>
                </w:p>
              </w:tc>
            </w:tr>
            <w:tr w:rsidR="0062508B" w:rsidRPr="009562EC" w14:paraId="565CF855" w14:textId="77777777" w:rsidTr="009562EC">
              <w:trPr>
                <w:cantSplit/>
                <w:jc w:val="center"/>
              </w:trPr>
              <w:tc>
                <w:tcPr>
                  <w:tcW w:w="891" w:type="dxa"/>
                  <w:vMerge/>
                  <w:tcBorders>
                    <w:top w:val="single" w:sz="8" w:space="0" w:color="152935"/>
                    <w:left w:val="nil"/>
                    <w:bottom w:val="nil"/>
                    <w:right w:val="nil"/>
                  </w:tcBorders>
                  <w:shd w:val="clear" w:color="auto" w:fill="E0E0E0"/>
                </w:tcPr>
                <w:p w14:paraId="1537EBCF" w14:textId="77777777" w:rsidR="0062508B" w:rsidRPr="009562EC" w:rsidRDefault="0062508B" w:rsidP="0062508B">
                  <w:pPr>
                    <w:autoSpaceDE w:val="0"/>
                    <w:autoSpaceDN w:val="0"/>
                    <w:adjustRightInd w:val="0"/>
                    <w:rPr>
                      <w:color w:val="010205"/>
                      <w:sz w:val="20"/>
                      <w:szCs w:val="20"/>
                    </w:rPr>
                  </w:pPr>
                </w:p>
              </w:tc>
              <w:tc>
                <w:tcPr>
                  <w:tcW w:w="738" w:type="dxa"/>
                  <w:vMerge/>
                  <w:tcBorders>
                    <w:top w:val="single" w:sz="8" w:space="0" w:color="152935"/>
                    <w:left w:val="nil"/>
                    <w:bottom w:val="nil"/>
                    <w:right w:val="nil"/>
                  </w:tcBorders>
                  <w:shd w:val="clear" w:color="auto" w:fill="E0E0E0"/>
                </w:tcPr>
                <w:p w14:paraId="1D5E1F9F"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AEAEAE"/>
                    <w:right w:val="nil"/>
                  </w:tcBorders>
                  <w:shd w:val="clear" w:color="auto" w:fill="E0E0E0"/>
                </w:tcPr>
                <w:p w14:paraId="3EEFD750" w14:textId="7CC74D55"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within BTQ</w:t>
                  </w:r>
                </w:p>
              </w:tc>
              <w:tc>
                <w:tcPr>
                  <w:tcW w:w="1276" w:type="dxa"/>
                  <w:tcBorders>
                    <w:top w:val="single" w:sz="8" w:space="0" w:color="AEAEAE"/>
                    <w:left w:val="nil"/>
                    <w:bottom w:val="single" w:sz="8" w:space="0" w:color="AEAEAE"/>
                    <w:right w:val="single" w:sz="8" w:space="0" w:color="E0E0E0"/>
                  </w:tcBorders>
                  <w:shd w:val="clear" w:color="auto" w:fill="F9F9FB"/>
                </w:tcPr>
                <w:p w14:paraId="1223F14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23.1%</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07EB8DB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76.9%</w:t>
                  </w:r>
                </w:p>
              </w:tc>
              <w:tc>
                <w:tcPr>
                  <w:tcW w:w="1030" w:type="dxa"/>
                  <w:tcBorders>
                    <w:top w:val="single" w:sz="8" w:space="0" w:color="AEAEAE"/>
                    <w:left w:val="single" w:sz="8" w:space="0" w:color="E0E0E0"/>
                    <w:bottom w:val="single" w:sz="8" w:space="0" w:color="AEAEAE"/>
                    <w:right w:val="nil"/>
                  </w:tcBorders>
                  <w:shd w:val="clear" w:color="auto" w:fill="F9F9FB"/>
                </w:tcPr>
                <w:p w14:paraId="72A8F21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290AB994" w14:textId="77777777" w:rsidTr="009562EC">
              <w:trPr>
                <w:cantSplit/>
                <w:jc w:val="center"/>
              </w:trPr>
              <w:tc>
                <w:tcPr>
                  <w:tcW w:w="891" w:type="dxa"/>
                  <w:vMerge/>
                  <w:tcBorders>
                    <w:top w:val="single" w:sz="8" w:space="0" w:color="152935"/>
                    <w:left w:val="nil"/>
                    <w:bottom w:val="nil"/>
                    <w:right w:val="nil"/>
                  </w:tcBorders>
                  <w:shd w:val="clear" w:color="auto" w:fill="E0E0E0"/>
                </w:tcPr>
                <w:p w14:paraId="47AFBEE7" w14:textId="77777777" w:rsidR="0062508B" w:rsidRPr="009562EC" w:rsidRDefault="0062508B" w:rsidP="0062508B">
                  <w:pPr>
                    <w:autoSpaceDE w:val="0"/>
                    <w:autoSpaceDN w:val="0"/>
                    <w:adjustRightInd w:val="0"/>
                    <w:rPr>
                      <w:color w:val="010205"/>
                      <w:sz w:val="20"/>
                      <w:szCs w:val="20"/>
                    </w:rPr>
                  </w:pPr>
                </w:p>
              </w:tc>
              <w:tc>
                <w:tcPr>
                  <w:tcW w:w="738" w:type="dxa"/>
                  <w:vMerge/>
                  <w:tcBorders>
                    <w:top w:val="single" w:sz="8" w:space="0" w:color="152935"/>
                    <w:left w:val="nil"/>
                    <w:bottom w:val="nil"/>
                    <w:right w:val="nil"/>
                  </w:tcBorders>
                  <w:shd w:val="clear" w:color="auto" w:fill="E0E0E0"/>
                </w:tcPr>
                <w:p w14:paraId="3C3B7E95"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AEAEAE"/>
                    <w:right w:val="nil"/>
                  </w:tcBorders>
                  <w:shd w:val="clear" w:color="auto" w:fill="E0E0E0"/>
                </w:tcPr>
                <w:p w14:paraId="5173EBBA"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within HASIL CBT</w:t>
                  </w:r>
                </w:p>
              </w:tc>
              <w:tc>
                <w:tcPr>
                  <w:tcW w:w="1276" w:type="dxa"/>
                  <w:tcBorders>
                    <w:top w:val="single" w:sz="8" w:space="0" w:color="AEAEAE"/>
                    <w:left w:val="nil"/>
                    <w:bottom w:val="single" w:sz="8" w:space="0" w:color="AEAEAE"/>
                    <w:right w:val="single" w:sz="8" w:space="0" w:color="E0E0E0"/>
                  </w:tcBorders>
                  <w:shd w:val="clear" w:color="auto" w:fill="F9F9FB"/>
                </w:tcPr>
                <w:p w14:paraId="672710F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46.2%</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60C3B29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16.7%</w:t>
                  </w:r>
                </w:p>
              </w:tc>
              <w:tc>
                <w:tcPr>
                  <w:tcW w:w="1030" w:type="dxa"/>
                  <w:tcBorders>
                    <w:top w:val="single" w:sz="8" w:space="0" w:color="AEAEAE"/>
                    <w:left w:val="single" w:sz="8" w:space="0" w:color="E0E0E0"/>
                    <w:bottom w:val="single" w:sz="8" w:space="0" w:color="AEAEAE"/>
                    <w:right w:val="nil"/>
                  </w:tcBorders>
                  <w:shd w:val="clear" w:color="auto" w:fill="F9F9FB"/>
                </w:tcPr>
                <w:p w14:paraId="4EA84924"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19.5%</w:t>
                  </w:r>
                </w:p>
              </w:tc>
            </w:tr>
            <w:tr w:rsidR="0062508B" w:rsidRPr="009562EC" w14:paraId="2C548D4C" w14:textId="77777777" w:rsidTr="009562EC">
              <w:trPr>
                <w:cantSplit/>
                <w:jc w:val="center"/>
              </w:trPr>
              <w:tc>
                <w:tcPr>
                  <w:tcW w:w="891" w:type="dxa"/>
                  <w:vMerge/>
                  <w:tcBorders>
                    <w:top w:val="single" w:sz="8" w:space="0" w:color="152935"/>
                    <w:left w:val="nil"/>
                    <w:bottom w:val="nil"/>
                    <w:right w:val="nil"/>
                  </w:tcBorders>
                  <w:shd w:val="clear" w:color="auto" w:fill="E0E0E0"/>
                </w:tcPr>
                <w:p w14:paraId="1B7E31E4" w14:textId="77777777" w:rsidR="0062508B" w:rsidRPr="009562EC" w:rsidRDefault="0062508B" w:rsidP="0062508B">
                  <w:pPr>
                    <w:autoSpaceDE w:val="0"/>
                    <w:autoSpaceDN w:val="0"/>
                    <w:adjustRightInd w:val="0"/>
                    <w:rPr>
                      <w:color w:val="010205"/>
                      <w:sz w:val="20"/>
                      <w:szCs w:val="20"/>
                    </w:rPr>
                  </w:pPr>
                </w:p>
              </w:tc>
              <w:tc>
                <w:tcPr>
                  <w:tcW w:w="738" w:type="dxa"/>
                  <w:vMerge/>
                  <w:tcBorders>
                    <w:top w:val="single" w:sz="8" w:space="0" w:color="152935"/>
                    <w:left w:val="nil"/>
                    <w:bottom w:val="nil"/>
                    <w:right w:val="nil"/>
                  </w:tcBorders>
                  <w:shd w:val="clear" w:color="auto" w:fill="E0E0E0"/>
                </w:tcPr>
                <w:p w14:paraId="534CCA79"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nil"/>
                    <w:right w:val="nil"/>
                  </w:tcBorders>
                  <w:shd w:val="clear" w:color="auto" w:fill="E0E0E0"/>
                </w:tcPr>
                <w:p w14:paraId="44006B35"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of Total</w:t>
                  </w:r>
                </w:p>
              </w:tc>
              <w:tc>
                <w:tcPr>
                  <w:tcW w:w="1276" w:type="dxa"/>
                  <w:tcBorders>
                    <w:top w:val="single" w:sz="8" w:space="0" w:color="AEAEAE"/>
                    <w:left w:val="nil"/>
                    <w:bottom w:val="nil"/>
                    <w:right w:val="single" w:sz="8" w:space="0" w:color="E0E0E0"/>
                  </w:tcBorders>
                  <w:shd w:val="clear" w:color="auto" w:fill="F9F9FB"/>
                </w:tcPr>
                <w:p w14:paraId="5F1DB5A1"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4.5%</w:t>
                  </w:r>
                </w:p>
              </w:tc>
              <w:tc>
                <w:tcPr>
                  <w:tcW w:w="1030" w:type="dxa"/>
                  <w:tcBorders>
                    <w:top w:val="single" w:sz="8" w:space="0" w:color="AEAEAE"/>
                    <w:left w:val="single" w:sz="8" w:space="0" w:color="E0E0E0"/>
                    <w:bottom w:val="nil"/>
                    <w:right w:val="single" w:sz="8" w:space="0" w:color="E0E0E0"/>
                  </w:tcBorders>
                  <w:shd w:val="clear" w:color="auto" w:fill="F9F9FB"/>
                </w:tcPr>
                <w:p w14:paraId="11CDD87A"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15.0%</w:t>
                  </w:r>
                </w:p>
              </w:tc>
              <w:tc>
                <w:tcPr>
                  <w:tcW w:w="1030" w:type="dxa"/>
                  <w:tcBorders>
                    <w:top w:val="single" w:sz="8" w:space="0" w:color="AEAEAE"/>
                    <w:left w:val="single" w:sz="8" w:space="0" w:color="E0E0E0"/>
                    <w:bottom w:val="nil"/>
                    <w:right w:val="nil"/>
                  </w:tcBorders>
                  <w:shd w:val="clear" w:color="auto" w:fill="F9F9FB"/>
                </w:tcPr>
                <w:p w14:paraId="20F684E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19.5%</w:t>
                  </w:r>
                </w:p>
              </w:tc>
            </w:tr>
            <w:tr w:rsidR="0062508B" w:rsidRPr="009562EC" w14:paraId="46B2B1E7" w14:textId="77777777" w:rsidTr="009562EC">
              <w:trPr>
                <w:cantSplit/>
                <w:jc w:val="center"/>
              </w:trPr>
              <w:tc>
                <w:tcPr>
                  <w:tcW w:w="891" w:type="dxa"/>
                  <w:vMerge/>
                  <w:tcBorders>
                    <w:top w:val="single" w:sz="8" w:space="0" w:color="152935"/>
                    <w:left w:val="nil"/>
                    <w:bottom w:val="nil"/>
                    <w:right w:val="nil"/>
                  </w:tcBorders>
                  <w:shd w:val="clear" w:color="auto" w:fill="E0E0E0"/>
                </w:tcPr>
                <w:p w14:paraId="42BD631E" w14:textId="77777777" w:rsidR="0062508B" w:rsidRPr="009562EC" w:rsidRDefault="0062508B" w:rsidP="0062508B">
                  <w:pPr>
                    <w:autoSpaceDE w:val="0"/>
                    <w:autoSpaceDN w:val="0"/>
                    <w:adjustRightInd w:val="0"/>
                    <w:rPr>
                      <w:color w:val="010205"/>
                      <w:sz w:val="20"/>
                      <w:szCs w:val="20"/>
                    </w:rPr>
                  </w:pPr>
                </w:p>
              </w:tc>
              <w:tc>
                <w:tcPr>
                  <w:tcW w:w="738" w:type="dxa"/>
                  <w:vMerge w:val="restart"/>
                  <w:tcBorders>
                    <w:top w:val="single" w:sz="8" w:space="0" w:color="AEAEAE"/>
                    <w:left w:val="nil"/>
                    <w:bottom w:val="nil"/>
                    <w:right w:val="nil"/>
                  </w:tcBorders>
                  <w:shd w:val="clear" w:color="auto" w:fill="E0E0E0"/>
                </w:tcPr>
                <w:p w14:paraId="76904CD0"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2.00</w:t>
                  </w:r>
                </w:p>
              </w:tc>
              <w:tc>
                <w:tcPr>
                  <w:tcW w:w="1983" w:type="dxa"/>
                  <w:tcBorders>
                    <w:top w:val="single" w:sz="8" w:space="0" w:color="AEAEAE"/>
                    <w:left w:val="nil"/>
                    <w:bottom w:val="single" w:sz="8" w:space="0" w:color="AEAEAE"/>
                    <w:right w:val="nil"/>
                  </w:tcBorders>
                  <w:shd w:val="clear" w:color="auto" w:fill="E0E0E0"/>
                </w:tcPr>
                <w:p w14:paraId="18DFBC61"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Count</w:t>
                  </w:r>
                </w:p>
              </w:tc>
              <w:tc>
                <w:tcPr>
                  <w:tcW w:w="1276" w:type="dxa"/>
                  <w:tcBorders>
                    <w:top w:val="single" w:sz="8" w:space="0" w:color="AEAEAE"/>
                    <w:left w:val="nil"/>
                    <w:bottom w:val="single" w:sz="8" w:space="0" w:color="AEAEAE"/>
                    <w:right w:val="single" w:sz="8" w:space="0" w:color="E0E0E0"/>
                  </w:tcBorders>
                  <w:shd w:val="clear" w:color="auto" w:fill="F9F9FB"/>
                </w:tcPr>
                <w:p w14:paraId="5A4A8F9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7</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79741A40"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w:t>
                  </w:r>
                </w:p>
              </w:tc>
              <w:tc>
                <w:tcPr>
                  <w:tcW w:w="1030" w:type="dxa"/>
                  <w:tcBorders>
                    <w:top w:val="single" w:sz="8" w:space="0" w:color="AEAEAE"/>
                    <w:left w:val="single" w:sz="8" w:space="0" w:color="E0E0E0"/>
                    <w:bottom w:val="single" w:sz="8" w:space="0" w:color="AEAEAE"/>
                    <w:right w:val="nil"/>
                  </w:tcBorders>
                  <w:shd w:val="clear" w:color="auto" w:fill="F9F9FB"/>
                </w:tcPr>
                <w:p w14:paraId="76200D7F"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107</w:t>
                  </w:r>
                </w:p>
              </w:tc>
            </w:tr>
            <w:tr w:rsidR="0062508B" w:rsidRPr="009562EC" w14:paraId="7F3E5C68" w14:textId="77777777" w:rsidTr="009562EC">
              <w:trPr>
                <w:cantSplit/>
                <w:jc w:val="center"/>
              </w:trPr>
              <w:tc>
                <w:tcPr>
                  <w:tcW w:w="891" w:type="dxa"/>
                  <w:vMerge/>
                  <w:tcBorders>
                    <w:top w:val="single" w:sz="8" w:space="0" w:color="152935"/>
                    <w:left w:val="nil"/>
                    <w:bottom w:val="nil"/>
                    <w:right w:val="nil"/>
                  </w:tcBorders>
                  <w:shd w:val="clear" w:color="auto" w:fill="E0E0E0"/>
                </w:tcPr>
                <w:p w14:paraId="505FD2FE" w14:textId="77777777" w:rsidR="0062508B" w:rsidRPr="009562EC" w:rsidRDefault="0062508B" w:rsidP="0062508B">
                  <w:pPr>
                    <w:autoSpaceDE w:val="0"/>
                    <w:autoSpaceDN w:val="0"/>
                    <w:adjustRightInd w:val="0"/>
                    <w:rPr>
                      <w:color w:val="010205"/>
                      <w:sz w:val="20"/>
                      <w:szCs w:val="20"/>
                    </w:rPr>
                  </w:pPr>
                </w:p>
              </w:tc>
              <w:tc>
                <w:tcPr>
                  <w:tcW w:w="738" w:type="dxa"/>
                  <w:vMerge/>
                  <w:tcBorders>
                    <w:top w:val="single" w:sz="8" w:space="0" w:color="AEAEAE"/>
                    <w:left w:val="nil"/>
                    <w:bottom w:val="nil"/>
                    <w:right w:val="nil"/>
                  </w:tcBorders>
                  <w:shd w:val="clear" w:color="auto" w:fill="E0E0E0"/>
                </w:tcPr>
                <w:p w14:paraId="072E3F95"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AEAEAE"/>
                    <w:right w:val="nil"/>
                  </w:tcBorders>
                  <w:shd w:val="clear" w:color="auto" w:fill="E0E0E0"/>
                </w:tcPr>
                <w:p w14:paraId="1449DA6C" w14:textId="54535ACE"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within BTQ</w:t>
                  </w:r>
                </w:p>
              </w:tc>
              <w:tc>
                <w:tcPr>
                  <w:tcW w:w="1276" w:type="dxa"/>
                  <w:tcBorders>
                    <w:top w:val="single" w:sz="8" w:space="0" w:color="AEAEAE"/>
                    <w:left w:val="nil"/>
                    <w:bottom w:val="single" w:sz="8" w:space="0" w:color="AEAEAE"/>
                    <w:right w:val="single" w:sz="8" w:space="0" w:color="E0E0E0"/>
                  </w:tcBorders>
                  <w:shd w:val="clear" w:color="auto" w:fill="F9F9FB"/>
                </w:tcPr>
                <w:p w14:paraId="704D29EA"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6.5%</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5B4DD730"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93.5%</w:t>
                  </w:r>
                </w:p>
              </w:tc>
              <w:tc>
                <w:tcPr>
                  <w:tcW w:w="1030" w:type="dxa"/>
                  <w:tcBorders>
                    <w:top w:val="single" w:sz="8" w:space="0" w:color="AEAEAE"/>
                    <w:left w:val="single" w:sz="8" w:space="0" w:color="E0E0E0"/>
                    <w:bottom w:val="single" w:sz="8" w:space="0" w:color="AEAEAE"/>
                    <w:right w:val="nil"/>
                  </w:tcBorders>
                  <w:shd w:val="clear" w:color="auto" w:fill="F9F9FB"/>
                </w:tcPr>
                <w:p w14:paraId="54453CE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338018EE" w14:textId="77777777" w:rsidTr="009562EC">
              <w:trPr>
                <w:cantSplit/>
                <w:jc w:val="center"/>
              </w:trPr>
              <w:tc>
                <w:tcPr>
                  <w:tcW w:w="891" w:type="dxa"/>
                  <w:vMerge/>
                  <w:tcBorders>
                    <w:top w:val="single" w:sz="8" w:space="0" w:color="152935"/>
                    <w:left w:val="nil"/>
                    <w:bottom w:val="nil"/>
                    <w:right w:val="nil"/>
                  </w:tcBorders>
                  <w:shd w:val="clear" w:color="auto" w:fill="E0E0E0"/>
                </w:tcPr>
                <w:p w14:paraId="166BF09A" w14:textId="77777777" w:rsidR="0062508B" w:rsidRPr="009562EC" w:rsidRDefault="0062508B" w:rsidP="0062508B">
                  <w:pPr>
                    <w:autoSpaceDE w:val="0"/>
                    <w:autoSpaceDN w:val="0"/>
                    <w:adjustRightInd w:val="0"/>
                    <w:rPr>
                      <w:color w:val="010205"/>
                      <w:sz w:val="20"/>
                      <w:szCs w:val="20"/>
                    </w:rPr>
                  </w:pPr>
                </w:p>
              </w:tc>
              <w:tc>
                <w:tcPr>
                  <w:tcW w:w="738" w:type="dxa"/>
                  <w:vMerge/>
                  <w:tcBorders>
                    <w:top w:val="single" w:sz="8" w:space="0" w:color="AEAEAE"/>
                    <w:left w:val="nil"/>
                    <w:bottom w:val="nil"/>
                    <w:right w:val="nil"/>
                  </w:tcBorders>
                  <w:shd w:val="clear" w:color="auto" w:fill="E0E0E0"/>
                </w:tcPr>
                <w:p w14:paraId="45FA104C"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AEAEAE"/>
                    <w:right w:val="nil"/>
                  </w:tcBorders>
                  <w:shd w:val="clear" w:color="auto" w:fill="E0E0E0"/>
                </w:tcPr>
                <w:p w14:paraId="255010F9"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within HASIL CBT</w:t>
                  </w:r>
                </w:p>
              </w:tc>
              <w:tc>
                <w:tcPr>
                  <w:tcW w:w="1276" w:type="dxa"/>
                  <w:tcBorders>
                    <w:top w:val="single" w:sz="8" w:space="0" w:color="AEAEAE"/>
                    <w:left w:val="nil"/>
                    <w:bottom w:val="single" w:sz="8" w:space="0" w:color="AEAEAE"/>
                    <w:right w:val="single" w:sz="8" w:space="0" w:color="E0E0E0"/>
                  </w:tcBorders>
                  <w:shd w:val="clear" w:color="auto" w:fill="F9F9FB"/>
                </w:tcPr>
                <w:p w14:paraId="0BA7E060"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53.8%</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4257740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83.3%</w:t>
                  </w:r>
                </w:p>
              </w:tc>
              <w:tc>
                <w:tcPr>
                  <w:tcW w:w="1030" w:type="dxa"/>
                  <w:tcBorders>
                    <w:top w:val="single" w:sz="8" w:space="0" w:color="AEAEAE"/>
                    <w:left w:val="single" w:sz="8" w:space="0" w:color="E0E0E0"/>
                    <w:bottom w:val="single" w:sz="8" w:space="0" w:color="AEAEAE"/>
                    <w:right w:val="nil"/>
                  </w:tcBorders>
                  <w:shd w:val="clear" w:color="auto" w:fill="F9F9FB"/>
                </w:tcPr>
                <w:p w14:paraId="300B1061"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80.5%</w:t>
                  </w:r>
                </w:p>
              </w:tc>
            </w:tr>
            <w:tr w:rsidR="0062508B" w:rsidRPr="009562EC" w14:paraId="0CD8CBE3" w14:textId="77777777" w:rsidTr="009562EC">
              <w:trPr>
                <w:cantSplit/>
                <w:jc w:val="center"/>
              </w:trPr>
              <w:tc>
                <w:tcPr>
                  <w:tcW w:w="891" w:type="dxa"/>
                  <w:vMerge/>
                  <w:tcBorders>
                    <w:top w:val="single" w:sz="8" w:space="0" w:color="152935"/>
                    <w:left w:val="nil"/>
                    <w:bottom w:val="nil"/>
                    <w:right w:val="nil"/>
                  </w:tcBorders>
                  <w:shd w:val="clear" w:color="auto" w:fill="E0E0E0"/>
                </w:tcPr>
                <w:p w14:paraId="54492512" w14:textId="77777777" w:rsidR="0062508B" w:rsidRPr="009562EC" w:rsidRDefault="0062508B" w:rsidP="0062508B">
                  <w:pPr>
                    <w:autoSpaceDE w:val="0"/>
                    <w:autoSpaceDN w:val="0"/>
                    <w:adjustRightInd w:val="0"/>
                    <w:rPr>
                      <w:color w:val="010205"/>
                      <w:sz w:val="20"/>
                      <w:szCs w:val="20"/>
                    </w:rPr>
                  </w:pPr>
                </w:p>
              </w:tc>
              <w:tc>
                <w:tcPr>
                  <w:tcW w:w="738" w:type="dxa"/>
                  <w:vMerge/>
                  <w:tcBorders>
                    <w:top w:val="single" w:sz="8" w:space="0" w:color="AEAEAE"/>
                    <w:left w:val="nil"/>
                    <w:bottom w:val="nil"/>
                    <w:right w:val="nil"/>
                  </w:tcBorders>
                  <w:shd w:val="clear" w:color="auto" w:fill="E0E0E0"/>
                </w:tcPr>
                <w:p w14:paraId="15200FBD"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nil"/>
                    <w:right w:val="nil"/>
                  </w:tcBorders>
                  <w:shd w:val="clear" w:color="auto" w:fill="E0E0E0"/>
                </w:tcPr>
                <w:p w14:paraId="0A08843B"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of Total</w:t>
                  </w:r>
                </w:p>
              </w:tc>
              <w:tc>
                <w:tcPr>
                  <w:tcW w:w="1276" w:type="dxa"/>
                  <w:tcBorders>
                    <w:top w:val="single" w:sz="8" w:space="0" w:color="AEAEAE"/>
                    <w:left w:val="nil"/>
                    <w:bottom w:val="nil"/>
                    <w:right w:val="single" w:sz="8" w:space="0" w:color="E0E0E0"/>
                  </w:tcBorders>
                  <w:shd w:val="clear" w:color="auto" w:fill="F9F9FB"/>
                </w:tcPr>
                <w:p w14:paraId="03C57240"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5.3%</w:t>
                  </w:r>
                </w:p>
              </w:tc>
              <w:tc>
                <w:tcPr>
                  <w:tcW w:w="1030" w:type="dxa"/>
                  <w:tcBorders>
                    <w:top w:val="single" w:sz="8" w:space="0" w:color="AEAEAE"/>
                    <w:left w:val="single" w:sz="8" w:space="0" w:color="E0E0E0"/>
                    <w:bottom w:val="nil"/>
                    <w:right w:val="single" w:sz="8" w:space="0" w:color="E0E0E0"/>
                  </w:tcBorders>
                  <w:shd w:val="clear" w:color="auto" w:fill="F9F9FB"/>
                </w:tcPr>
                <w:p w14:paraId="48BCB82C"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75.2%</w:t>
                  </w:r>
                </w:p>
              </w:tc>
              <w:tc>
                <w:tcPr>
                  <w:tcW w:w="1030" w:type="dxa"/>
                  <w:tcBorders>
                    <w:top w:val="single" w:sz="8" w:space="0" w:color="AEAEAE"/>
                    <w:left w:val="single" w:sz="8" w:space="0" w:color="E0E0E0"/>
                    <w:bottom w:val="nil"/>
                    <w:right w:val="nil"/>
                  </w:tcBorders>
                  <w:shd w:val="clear" w:color="auto" w:fill="F9F9FB"/>
                </w:tcPr>
                <w:p w14:paraId="0AF24F4C"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80.5%</w:t>
                  </w:r>
                </w:p>
              </w:tc>
            </w:tr>
            <w:tr w:rsidR="0062508B" w:rsidRPr="009562EC" w14:paraId="23DCF84E" w14:textId="77777777" w:rsidTr="009562EC">
              <w:trPr>
                <w:cantSplit/>
                <w:jc w:val="center"/>
              </w:trPr>
              <w:tc>
                <w:tcPr>
                  <w:tcW w:w="1629" w:type="dxa"/>
                  <w:gridSpan w:val="2"/>
                  <w:vMerge w:val="restart"/>
                  <w:tcBorders>
                    <w:top w:val="single" w:sz="8" w:space="0" w:color="AEAEAE"/>
                    <w:left w:val="nil"/>
                    <w:bottom w:val="single" w:sz="8" w:space="0" w:color="152935"/>
                    <w:right w:val="nil"/>
                  </w:tcBorders>
                  <w:shd w:val="clear" w:color="auto" w:fill="E0E0E0"/>
                </w:tcPr>
                <w:p w14:paraId="74127C8F"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Total</w:t>
                  </w:r>
                </w:p>
              </w:tc>
              <w:tc>
                <w:tcPr>
                  <w:tcW w:w="1983" w:type="dxa"/>
                  <w:tcBorders>
                    <w:top w:val="single" w:sz="8" w:space="0" w:color="AEAEAE"/>
                    <w:left w:val="nil"/>
                    <w:bottom w:val="single" w:sz="8" w:space="0" w:color="AEAEAE"/>
                    <w:right w:val="nil"/>
                  </w:tcBorders>
                  <w:shd w:val="clear" w:color="auto" w:fill="E0E0E0"/>
                </w:tcPr>
                <w:p w14:paraId="04416387"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Count</w:t>
                  </w:r>
                </w:p>
              </w:tc>
              <w:tc>
                <w:tcPr>
                  <w:tcW w:w="1276" w:type="dxa"/>
                  <w:tcBorders>
                    <w:top w:val="single" w:sz="8" w:space="0" w:color="AEAEAE"/>
                    <w:left w:val="nil"/>
                    <w:bottom w:val="single" w:sz="8" w:space="0" w:color="AEAEAE"/>
                    <w:right w:val="single" w:sz="8" w:space="0" w:color="E0E0E0"/>
                  </w:tcBorders>
                  <w:shd w:val="clear" w:color="auto" w:fill="F9F9FB"/>
                </w:tcPr>
                <w:p w14:paraId="5B93E2F8"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5377356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120</w:t>
                  </w:r>
                </w:p>
              </w:tc>
              <w:tc>
                <w:tcPr>
                  <w:tcW w:w="1030" w:type="dxa"/>
                  <w:tcBorders>
                    <w:top w:val="single" w:sz="8" w:space="0" w:color="AEAEAE"/>
                    <w:left w:val="single" w:sz="8" w:space="0" w:color="E0E0E0"/>
                    <w:bottom w:val="single" w:sz="8" w:space="0" w:color="AEAEAE"/>
                    <w:right w:val="nil"/>
                  </w:tcBorders>
                  <w:shd w:val="clear" w:color="auto" w:fill="F9F9FB"/>
                </w:tcPr>
                <w:p w14:paraId="1F47E30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133</w:t>
                  </w:r>
                </w:p>
              </w:tc>
            </w:tr>
            <w:tr w:rsidR="0062508B" w:rsidRPr="009562EC" w14:paraId="0FE23675" w14:textId="77777777" w:rsidTr="009562EC">
              <w:trPr>
                <w:cantSplit/>
                <w:jc w:val="center"/>
              </w:trPr>
              <w:tc>
                <w:tcPr>
                  <w:tcW w:w="1629" w:type="dxa"/>
                  <w:gridSpan w:val="2"/>
                  <w:vMerge/>
                  <w:tcBorders>
                    <w:top w:val="single" w:sz="8" w:space="0" w:color="AEAEAE"/>
                    <w:left w:val="nil"/>
                    <w:bottom w:val="single" w:sz="8" w:space="0" w:color="152935"/>
                    <w:right w:val="nil"/>
                  </w:tcBorders>
                  <w:shd w:val="clear" w:color="auto" w:fill="E0E0E0"/>
                </w:tcPr>
                <w:p w14:paraId="6F2E98BB"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AEAEAE"/>
                    <w:right w:val="nil"/>
                  </w:tcBorders>
                  <w:shd w:val="clear" w:color="auto" w:fill="E0E0E0"/>
                </w:tcPr>
                <w:p w14:paraId="69A63A50" w14:textId="60277362"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within BTQ</w:t>
                  </w:r>
                </w:p>
              </w:tc>
              <w:tc>
                <w:tcPr>
                  <w:tcW w:w="1276" w:type="dxa"/>
                  <w:tcBorders>
                    <w:top w:val="single" w:sz="8" w:space="0" w:color="AEAEAE"/>
                    <w:left w:val="nil"/>
                    <w:bottom w:val="single" w:sz="8" w:space="0" w:color="AEAEAE"/>
                    <w:right w:val="single" w:sz="8" w:space="0" w:color="E0E0E0"/>
                  </w:tcBorders>
                  <w:shd w:val="clear" w:color="auto" w:fill="F9F9FB"/>
                </w:tcPr>
                <w:p w14:paraId="2917FCFC"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9.8%</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185114EF"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90.2%</w:t>
                  </w:r>
                </w:p>
              </w:tc>
              <w:tc>
                <w:tcPr>
                  <w:tcW w:w="1030" w:type="dxa"/>
                  <w:tcBorders>
                    <w:top w:val="single" w:sz="8" w:space="0" w:color="AEAEAE"/>
                    <w:left w:val="single" w:sz="8" w:space="0" w:color="E0E0E0"/>
                    <w:bottom w:val="single" w:sz="8" w:space="0" w:color="AEAEAE"/>
                    <w:right w:val="nil"/>
                  </w:tcBorders>
                  <w:shd w:val="clear" w:color="auto" w:fill="F9F9FB"/>
                </w:tcPr>
                <w:p w14:paraId="799CCFF1"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1FF3E549" w14:textId="77777777" w:rsidTr="009562EC">
              <w:trPr>
                <w:cantSplit/>
                <w:jc w:val="center"/>
              </w:trPr>
              <w:tc>
                <w:tcPr>
                  <w:tcW w:w="1629" w:type="dxa"/>
                  <w:gridSpan w:val="2"/>
                  <w:vMerge/>
                  <w:tcBorders>
                    <w:top w:val="single" w:sz="8" w:space="0" w:color="AEAEAE"/>
                    <w:left w:val="nil"/>
                    <w:bottom w:val="single" w:sz="8" w:space="0" w:color="152935"/>
                    <w:right w:val="nil"/>
                  </w:tcBorders>
                  <w:shd w:val="clear" w:color="auto" w:fill="E0E0E0"/>
                </w:tcPr>
                <w:p w14:paraId="744FDB2D"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AEAEAE"/>
                    <w:right w:val="nil"/>
                  </w:tcBorders>
                  <w:shd w:val="clear" w:color="auto" w:fill="E0E0E0"/>
                </w:tcPr>
                <w:p w14:paraId="369841CA"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within HASIL CBT</w:t>
                  </w:r>
                </w:p>
              </w:tc>
              <w:tc>
                <w:tcPr>
                  <w:tcW w:w="1276" w:type="dxa"/>
                  <w:tcBorders>
                    <w:top w:val="single" w:sz="8" w:space="0" w:color="AEAEAE"/>
                    <w:left w:val="nil"/>
                    <w:bottom w:val="single" w:sz="8" w:space="0" w:color="AEAEAE"/>
                    <w:right w:val="single" w:sz="8" w:space="0" w:color="E0E0E0"/>
                  </w:tcBorders>
                  <w:shd w:val="clear" w:color="auto" w:fill="F9F9FB"/>
                </w:tcPr>
                <w:p w14:paraId="0A20A05A"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20B4587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c>
                <w:tcPr>
                  <w:tcW w:w="1030" w:type="dxa"/>
                  <w:tcBorders>
                    <w:top w:val="single" w:sz="8" w:space="0" w:color="AEAEAE"/>
                    <w:left w:val="single" w:sz="8" w:space="0" w:color="E0E0E0"/>
                    <w:bottom w:val="single" w:sz="8" w:space="0" w:color="AEAEAE"/>
                    <w:right w:val="nil"/>
                  </w:tcBorders>
                  <w:shd w:val="clear" w:color="auto" w:fill="F9F9FB"/>
                </w:tcPr>
                <w:p w14:paraId="41B38B4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54F05D8B" w14:textId="77777777" w:rsidTr="009562EC">
              <w:trPr>
                <w:cantSplit/>
                <w:jc w:val="center"/>
              </w:trPr>
              <w:tc>
                <w:tcPr>
                  <w:tcW w:w="1629" w:type="dxa"/>
                  <w:gridSpan w:val="2"/>
                  <w:vMerge/>
                  <w:tcBorders>
                    <w:top w:val="single" w:sz="8" w:space="0" w:color="AEAEAE"/>
                    <w:left w:val="nil"/>
                    <w:bottom w:val="single" w:sz="8" w:space="0" w:color="152935"/>
                    <w:right w:val="nil"/>
                  </w:tcBorders>
                  <w:shd w:val="clear" w:color="auto" w:fill="E0E0E0"/>
                </w:tcPr>
                <w:p w14:paraId="6AAFF2F7"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152935"/>
                    <w:right w:val="nil"/>
                  </w:tcBorders>
                  <w:shd w:val="clear" w:color="auto" w:fill="E0E0E0"/>
                </w:tcPr>
                <w:p w14:paraId="7B08D893"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of Total</w:t>
                  </w:r>
                </w:p>
              </w:tc>
              <w:tc>
                <w:tcPr>
                  <w:tcW w:w="1276" w:type="dxa"/>
                  <w:tcBorders>
                    <w:top w:val="single" w:sz="8" w:space="0" w:color="AEAEAE"/>
                    <w:left w:val="nil"/>
                    <w:bottom w:val="single" w:sz="8" w:space="0" w:color="152935"/>
                    <w:right w:val="single" w:sz="8" w:space="0" w:color="E0E0E0"/>
                  </w:tcBorders>
                  <w:shd w:val="clear" w:color="auto" w:fill="F9F9FB"/>
                </w:tcPr>
                <w:p w14:paraId="1D69805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9.8%</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736DEDC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90.2%</w:t>
                  </w:r>
                </w:p>
              </w:tc>
              <w:tc>
                <w:tcPr>
                  <w:tcW w:w="1030" w:type="dxa"/>
                  <w:tcBorders>
                    <w:top w:val="single" w:sz="8" w:space="0" w:color="AEAEAE"/>
                    <w:left w:val="single" w:sz="8" w:space="0" w:color="E0E0E0"/>
                    <w:bottom w:val="single" w:sz="8" w:space="0" w:color="152935"/>
                    <w:right w:val="nil"/>
                  </w:tcBorders>
                  <w:shd w:val="clear" w:color="auto" w:fill="F9F9FB"/>
                </w:tcPr>
                <w:p w14:paraId="5B472F59"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bl>
          <w:p w14:paraId="24419323" w14:textId="77777777" w:rsidR="0062508B" w:rsidRDefault="0062508B" w:rsidP="0062508B">
            <w:pPr>
              <w:autoSpaceDE w:val="0"/>
              <w:autoSpaceDN w:val="0"/>
              <w:adjustRightInd w:val="0"/>
              <w:spacing w:line="400" w:lineRule="atLeast"/>
            </w:pPr>
          </w:p>
          <w:p w14:paraId="02B65FF0" w14:textId="77777777" w:rsidR="0062508B" w:rsidRPr="00FD4B59" w:rsidRDefault="0062508B" w:rsidP="0062508B">
            <w:pPr>
              <w:autoSpaceDE w:val="0"/>
              <w:autoSpaceDN w:val="0"/>
              <w:adjustRightInd w:val="0"/>
            </w:pPr>
          </w:p>
          <w:tbl>
            <w:tblPr>
              <w:tblW w:w="8946" w:type="dxa"/>
              <w:jc w:val="center"/>
              <w:tblCellMar>
                <w:left w:w="0" w:type="dxa"/>
                <w:right w:w="0" w:type="dxa"/>
              </w:tblCellMar>
              <w:tblLook w:val="0000" w:firstRow="0" w:lastRow="0" w:firstColumn="0" w:lastColumn="0" w:noHBand="0" w:noVBand="0"/>
            </w:tblPr>
            <w:tblGrid>
              <w:gridCol w:w="2460"/>
              <w:gridCol w:w="1029"/>
              <w:gridCol w:w="1029"/>
              <w:gridCol w:w="1476"/>
              <w:gridCol w:w="1476"/>
              <w:gridCol w:w="1476"/>
            </w:tblGrid>
            <w:tr w:rsidR="0062508B" w:rsidRPr="009562EC" w14:paraId="5C29FB82" w14:textId="77777777" w:rsidTr="009562EC">
              <w:trPr>
                <w:cantSplit/>
                <w:jc w:val="center"/>
              </w:trPr>
              <w:tc>
                <w:tcPr>
                  <w:tcW w:w="8942" w:type="dxa"/>
                  <w:gridSpan w:val="6"/>
                  <w:tcBorders>
                    <w:top w:val="nil"/>
                    <w:left w:val="nil"/>
                    <w:bottom w:val="nil"/>
                    <w:right w:val="nil"/>
                  </w:tcBorders>
                  <w:shd w:val="clear" w:color="auto" w:fill="FFFFFF"/>
                  <w:vAlign w:val="center"/>
                </w:tcPr>
                <w:p w14:paraId="298B32D6" w14:textId="77777777" w:rsidR="0062508B" w:rsidRPr="009562EC" w:rsidRDefault="0062508B" w:rsidP="0062508B">
                  <w:pPr>
                    <w:autoSpaceDE w:val="0"/>
                    <w:autoSpaceDN w:val="0"/>
                    <w:adjustRightInd w:val="0"/>
                    <w:spacing w:line="320" w:lineRule="atLeast"/>
                    <w:ind w:left="60" w:right="60"/>
                    <w:jc w:val="center"/>
                    <w:rPr>
                      <w:color w:val="010205"/>
                      <w:sz w:val="20"/>
                      <w:szCs w:val="20"/>
                    </w:rPr>
                  </w:pPr>
                  <w:r w:rsidRPr="009562EC">
                    <w:rPr>
                      <w:b/>
                      <w:bCs/>
                      <w:color w:val="010205"/>
                      <w:sz w:val="20"/>
                      <w:szCs w:val="20"/>
                    </w:rPr>
                    <w:t>Chi-Square Tests</w:t>
                  </w:r>
                </w:p>
              </w:tc>
            </w:tr>
            <w:tr w:rsidR="0062508B" w:rsidRPr="009562EC" w14:paraId="1E204BCF" w14:textId="77777777" w:rsidTr="009562EC">
              <w:trPr>
                <w:cantSplit/>
                <w:jc w:val="center"/>
              </w:trPr>
              <w:tc>
                <w:tcPr>
                  <w:tcW w:w="2459" w:type="dxa"/>
                  <w:tcBorders>
                    <w:top w:val="nil"/>
                    <w:left w:val="nil"/>
                    <w:bottom w:val="single" w:sz="8" w:space="0" w:color="152935"/>
                    <w:right w:val="nil"/>
                  </w:tcBorders>
                  <w:shd w:val="clear" w:color="auto" w:fill="FFFFFF"/>
                  <w:vAlign w:val="bottom"/>
                </w:tcPr>
                <w:p w14:paraId="51A28ACF" w14:textId="77777777" w:rsidR="0062508B" w:rsidRPr="009562EC" w:rsidRDefault="0062508B" w:rsidP="0062508B">
                  <w:pPr>
                    <w:autoSpaceDE w:val="0"/>
                    <w:autoSpaceDN w:val="0"/>
                    <w:adjustRightInd w:val="0"/>
                    <w:rPr>
                      <w:sz w:val="20"/>
                      <w:szCs w:val="20"/>
                    </w:rPr>
                  </w:pPr>
                </w:p>
              </w:tc>
              <w:tc>
                <w:tcPr>
                  <w:tcW w:w="1029" w:type="dxa"/>
                  <w:tcBorders>
                    <w:top w:val="nil"/>
                    <w:left w:val="nil"/>
                    <w:bottom w:val="single" w:sz="8" w:space="0" w:color="152935"/>
                    <w:right w:val="single" w:sz="8" w:space="0" w:color="E0E0E0"/>
                  </w:tcBorders>
                  <w:shd w:val="clear" w:color="auto" w:fill="FFFFFF"/>
                  <w:vAlign w:val="bottom"/>
                </w:tcPr>
                <w:p w14:paraId="63B40635"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Value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0C5F0562"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df</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345E4A2F"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Asymptotic Significance (2-sided)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2050AECA"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Exact Sig. (2-sided)</w:t>
                  </w:r>
                </w:p>
              </w:tc>
              <w:tc>
                <w:tcPr>
                  <w:tcW w:w="1475" w:type="dxa"/>
                  <w:tcBorders>
                    <w:top w:val="nil"/>
                    <w:left w:val="single" w:sz="8" w:space="0" w:color="E0E0E0"/>
                    <w:bottom w:val="single" w:sz="8" w:space="0" w:color="152935"/>
                    <w:right w:val="nil"/>
                  </w:tcBorders>
                  <w:shd w:val="clear" w:color="auto" w:fill="FFFFFF"/>
                  <w:vAlign w:val="bottom"/>
                </w:tcPr>
                <w:p w14:paraId="524E3A52"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Exact Sig. (1-sided)</w:t>
                  </w:r>
                </w:p>
              </w:tc>
            </w:tr>
            <w:tr w:rsidR="0062508B" w:rsidRPr="009562EC" w14:paraId="26C6F3AB" w14:textId="77777777" w:rsidTr="009562EC">
              <w:trPr>
                <w:cantSplit/>
                <w:jc w:val="center"/>
              </w:trPr>
              <w:tc>
                <w:tcPr>
                  <w:tcW w:w="2459" w:type="dxa"/>
                  <w:tcBorders>
                    <w:top w:val="single" w:sz="8" w:space="0" w:color="152935"/>
                    <w:left w:val="nil"/>
                    <w:bottom w:val="single" w:sz="8" w:space="0" w:color="AEAEAE"/>
                    <w:right w:val="nil"/>
                  </w:tcBorders>
                  <w:shd w:val="clear" w:color="auto" w:fill="E0E0E0"/>
                </w:tcPr>
                <w:p w14:paraId="58090CE1"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Pearson Chi-Square</w:t>
                  </w:r>
                </w:p>
              </w:tc>
              <w:tc>
                <w:tcPr>
                  <w:tcW w:w="1029" w:type="dxa"/>
                  <w:tcBorders>
                    <w:top w:val="single" w:sz="8" w:space="0" w:color="152935"/>
                    <w:left w:val="nil"/>
                    <w:bottom w:val="single" w:sz="8" w:space="0" w:color="AEAEAE"/>
                    <w:right w:val="single" w:sz="8" w:space="0" w:color="E0E0E0"/>
                  </w:tcBorders>
                  <w:shd w:val="clear" w:color="auto" w:fill="F9F9FB"/>
                </w:tcPr>
                <w:p w14:paraId="6E3FF4E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6.485</w:t>
                  </w:r>
                  <w:r w:rsidRPr="009562EC">
                    <w:rPr>
                      <w:color w:val="010205"/>
                      <w:sz w:val="20"/>
                      <w:szCs w:val="20"/>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26A3CBC4"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w:t>
                  </w:r>
                </w:p>
              </w:tc>
              <w:tc>
                <w:tcPr>
                  <w:tcW w:w="1475" w:type="dxa"/>
                  <w:tcBorders>
                    <w:top w:val="single" w:sz="8" w:space="0" w:color="152935"/>
                    <w:left w:val="single" w:sz="8" w:space="0" w:color="E0E0E0"/>
                    <w:bottom w:val="single" w:sz="8" w:space="0" w:color="AEAEAE"/>
                    <w:right w:val="single" w:sz="8" w:space="0" w:color="E0E0E0"/>
                  </w:tcBorders>
                  <w:shd w:val="clear" w:color="auto" w:fill="F9F9FB"/>
                </w:tcPr>
                <w:p w14:paraId="74CCE35C"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.011</w:t>
                  </w:r>
                </w:p>
              </w:tc>
              <w:tc>
                <w:tcPr>
                  <w:tcW w:w="1475"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733B335C" w14:textId="77777777" w:rsidR="0062508B" w:rsidRPr="009562EC" w:rsidRDefault="0062508B" w:rsidP="0062508B">
                  <w:pPr>
                    <w:autoSpaceDE w:val="0"/>
                    <w:autoSpaceDN w:val="0"/>
                    <w:adjustRightInd w:val="0"/>
                    <w:rPr>
                      <w:sz w:val="20"/>
                      <w:szCs w:val="20"/>
                    </w:rPr>
                  </w:pPr>
                </w:p>
              </w:tc>
              <w:tc>
                <w:tcPr>
                  <w:tcW w:w="1475" w:type="dxa"/>
                  <w:tcBorders>
                    <w:top w:val="single" w:sz="8" w:space="0" w:color="152935"/>
                    <w:left w:val="single" w:sz="8" w:space="0" w:color="E0E0E0"/>
                    <w:bottom w:val="single" w:sz="8" w:space="0" w:color="AEAEAE"/>
                    <w:right w:val="nil"/>
                  </w:tcBorders>
                  <w:shd w:val="clear" w:color="auto" w:fill="F9F9FB"/>
                  <w:vAlign w:val="center"/>
                </w:tcPr>
                <w:p w14:paraId="412E42D6" w14:textId="77777777" w:rsidR="0062508B" w:rsidRPr="009562EC" w:rsidRDefault="0062508B" w:rsidP="0062508B">
                  <w:pPr>
                    <w:autoSpaceDE w:val="0"/>
                    <w:autoSpaceDN w:val="0"/>
                    <w:adjustRightInd w:val="0"/>
                    <w:rPr>
                      <w:sz w:val="20"/>
                      <w:szCs w:val="20"/>
                    </w:rPr>
                  </w:pPr>
                </w:p>
              </w:tc>
            </w:tr>
            <w:tr w:rsidR="0062508B" w:rsidRPr="009562EC" w14:paraId="301CFB2C" w14:textId="77777777" w:rsidTr="009562EC">
              <w:trPr>
                <w:cantSplit/>
                <w:jc w:val="center"/>
              </w:trPr>
              <w:tc>
                <w:tcPr>
                  <w:tcW w:w="2459" w:type="dxa"/>
                  <w:tcBorders>
                    <w:top w:val="single" w:sz="8" w:space="0" w:color="AEAEAE"/>
                    <w:left w:val="nil"/>
                    <w:bottom w:val="single" w:sz="8" w:space="0" w:color="AEAEAE"/>
                    <w:right w:val="nil"/>
                  </w:tcBorders>
                  <w:shd w:val="clear" w:color="auto" w:fill="E0E0E0"/>
                </w:tcPr>
                <w:p w14:paraId="397EBE7D"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Continuity Correction</w:t>
                  </w:r>
                  <w:r w:rsidRPr="009562EC">
                    <w:rPr>
                      <w:color w:val="264A60"/>
                      <w:sz w:val="20"/>
                      <w:szCs w:val="20"/>
                      <w:vertAlign w:val="superscript"/>
                    </w:rPr>
                    <w:t>b</w:t>
                  </w:r>
                </w:p>
              </w:tc>
              <w:tc>
                <w:tcPr>
                  <w:tcW w:w="1029" w:type="dxa"/>
                  <w:tcBorders>
                    <w:top w:val="single" w:sz="8" w:space="0" w:color="AEAEAE"/>
                    <w:left w:val="nil"/>
                    <w:bottom w:val="single" w:sz="8" w:space="0" w:color="AEAEAE"/>
                    <w:right w:val="single" w:sz="8" w:space="0" w:color="E0E0E0"/>
                  </w:tcBorders>
                  <w:shd w:val="clear" w:color="auto" w:fill="F9F9FB"/>
                </w:tcPr>
                <w:p w14:paraId="4E5E934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4.745</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1D4605A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w:t>
                  </w:r>
                </w:p>
              </w:tc>
              <w:tc>
                <w:tcPr>
                  <w:tcW w:w="1475" w:type="dxa"/>
                  <w:tcBorders>
                    <w:top w:val="single" w:sz="8" w:space="0" w:color="AEAEAE"/>
                    <w:left w:val="single" w:sz="8" w:space="0" w:color="E0E0E0"/>
                    <w:bottom w:val="single" w:sz="8" w:space="0" w:color="AEAEAE"/>
                    <w:right w:val="single" w:sz="8" w:space="0" w:color="E0E0E0"/>
                  </w:tcBorders>
                  <w:shd w:val="clear" w:color="auto" w:fill="F9F9FB"/>
                </w:tcPr>
                <w:p w14:paraId="2252D9B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.029</w:t>
                  </w:r>
                </w:p>
              </w:tc>
              <w:tc>
                <w:tcPr>
                  <w:tcW w:w="1475"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5F770E5B"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AEAEAE"/>
                    <w:right w:val="nil"/>
                  </w:tcBorders>
                  <w:shd w:val="clear" w:color="auto" w:fill="F9F9FB"/>
                  <w:vAlign w:val="center"/>
                </w:tcPr>
                <w:p w14:paraId="756EA0D5" w14:textId="77777777" w:rsidR="0062508B" w:rsidRPr="009562EC" w:rsidRDefault="0062508B" w:rsidP="0062508B">
                  <w:pPr>
                    <w:autoSpaceDE w:val="0"/>
                    <w:autoSpaceDN w:val="0"/>
                    <w:adjustRightInd w:val="0"/>
                    <w:rPr>
                      <w:sz w:val="20"/>
                      <w:szCs w:val="20"/>
                    </w:rPr>
                  </w:pPr>
                </w:p>
              </w:tc>
            </w:tr>
            <w:tr w:rsidR="0062508B" w:rsidRPr="009562EC" w14:paraId="33FC2D79" w14:textId="77777777" w:rsidTr="009562EC">
              <w:trPr>
                <w:cantSplit/>
                <w:jc w:val="center"/>
              </w:trPr>
              <w:tc>
                <w:tcPr>
                  <w:tcW w:w="2459" w:type="dxa"/>
                  <w:tcBorders>
                    <w:top w:val="single" w:sz="8" w:space="0" w:color="AEAEAE"/>
                    <w:left w:val="nil"/>
                    <w:bottom w:val="single" w:sz="8" w:space="0" w:color="AEAEAE"/>
                    <w:right w:val="nil"/>
                  </w:tcBorders>
                  <w:shd w:val="clear" w:color="auto" w:fill="E0E0E0"/>
                </w:tcPr>
                <w:p w14:paraId="62DCA11F"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Likelihood Ratio</w:t>
                  </w:r>
                </w:p>
              </w:tc>
              <w:tc>
                <w:tcPr>
                  <w:tcW w:w="1029" w:type="dxa"/>
                  <w:tcBorders>
                    <w:top w:val="single" w:sz="8" w:space="0" w:color="AEAEAE"/>
                    <w:left w:val="nil"/>
                    <w:bottom w:val="single" w:sz="8" w:space="0" w:color="AEAEAE"/>
                    <w:right w:val="single" w:sz="8" w:space="0" w:color="E0E0E0"/>
                  </w:tcBorders>
                  <w:shd w:val="clear" w:color="auto" w:fill="F9F9FB"/>
                </w:tcPr>
                <w:p w14:paraId="451E0FCF"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5.347</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2D51411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w:t>
                  </w:r>
                </w:p>
              </w:tc>
              <w:tc>
                <w:tcPr>
                  <w:tcW w:w="1475" w:type="dxa"/>
                  <w:tcBorders>
                    <w:top w:val="single" w:sz="8" w:space="0" w:color="AEAEAE"/>
                    <w:left w:val="single" w:sz="8" w:space="0" w:color="E0E0E0"/>
                    <w:bottom w:val="single" w:sz="8" w:space="0" w:color="AEAEAE"/>
                    <w:right w:val="single" w:sz="8" w:space="0" w:color="E0E0E0"/>
                  </w:tcBorders>
                  <w:shd w:val="clear" w:color="auto" w:fill="F9F9FB"/>
                </w:tcPr>
                <w:p w14:paraId="213B7889"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.021</w:t>
                  </w:r>
                </w:p>
              </w:tc>
              <w:tc>
                <w:tcPr>
                  <w:tcW w:w="1475"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018BDD71"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AEAEAE"/>
                    <w:right w:val="nil"/>
                  </w:tcBorders>
                  <w:shd w:val="clear" w:color="auto" w:fill="F9F9FB"/>
                  <w:vAlign w:val="center"/>
                </w:tcPr>
                <w:p w14:paraId="6DBAD7F8" w14:textId="77777777" w:rsidR="0062508B" w:rsidRPr="009562EC" w:rsidRDefault="0062508B" w:rsidP="0062508B">
                  <w:pPr>
                    <w:autoSpaceDE w:val="0"/>
                    <w:autoSpaceDN w:val="0"/>
                    <w:adjustRightInd w:val="0"/>
                    <w:rPr>
                      <w:sz w:val="20"/>
                      <w:szCs w:val="20"/>
                    </w:rPr>
                  </w:pPr>
                </w:p>
              </w:tc>
            </w:tr>
            <w:tr w:rsidR="0062508B" w:rsidRPr="009562EC" w14:paraId="1E5D89C6" w14:textId="77777777" w:rsidTr="009562EC">
              <w:trPr>
                <w:cantSplit/>
                <w:jc w:val="center"/>
              </w:trPr>
              <w:tc>
                <w:tcPr>
                  <w:tcW w:w="2459" w:type="dxa"/>
                  <w:tcBorders>
                    <w:top w:val="single" w:sz="8" w:space="0" w:color="AEAEAE"/>
                    <w:left w:val="nil"/>
                    <w:bottom w:val="single" w:sz="8" w:space="0" w:color="AEAEAE"/>
                    <w:right w:val="nil"/>
                  </w:tcBorders>
                  <w:shd w:val="clear" w:color="auto" w:fill="E0E0E0"/>
                </w:tcPr>
                <w:p w14:paraId="6C693B05"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Fisher's Exact Test</w:t>
                  </w:r>
                </w:p>
              </w:tc>
              <w:tc>
                <w:tcPr>
                  <w:tcW w:w="1029" w:type="dxa"/>
                  <w:tcBorders>
                    <w:top w:val="single" w:sz="8" w:space="0" w:color="AEAEAE"/>
                    <w:left w:val="nil"/>
                    <w:bottom w:val="single" w:sz="8" w:space="0" w:color="AEAEAE"/>
                    <w:right w:val="single" w:sz="8" w:space="0" w:color="E0E0E0"/>
                  </w:tcBorders>
                  <w:shd w:val="clear" w:color="auto" w:fill="F9F9FB"/>
                  <w:vAlign w:val="center"/>
                </w:tcPr>
                <w:p w14:paraId="1C0A1446" w14:textId="77777777" w:rsidR="0062508B" w:rsidRPr="009562EC" w:rsidRDefault="0062508B" w:rsidP="0062508B">
                  <w:pPr>
                    <w:autoSpaceDE w:val="0"/>
                    <w:autoSpaceDN w:val="0"/>
                    <w:adjustRightInd w:val="0"/>
                    <w:rPr>
                      <w:sz w:val="20"/>
                      <w:szCs w:val="20"/>
                    </w:rPr>
                  </w:pPr>
                </w:p>
              </w:tc>
              <w:tc>
                <w:tcPr>
                  <w:tcW w:w="102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9B872CF"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4193D93"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AEAEAE"/>
                    <w:right w:val="single" w:sz="8" w:space="0" w:color="E0E0E0"/>
                  </w:tcBorders>
                  <w:shd w:val="clear" w:color="auto" w:fill="F9F9FB"/>
                </w:tcPr>
                <w:p w14:paraId="175C0A18"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.021</w:t>
                  </w:r>
                </w:p>
              </w:tc>
              <w:tc>
                <w:tcPr>
                  <w:tcW w:w="1475" w:type="dxa"/>
                  <w:tcBorders>
                    <w:top w:val="single" w:sz="8" w:space="0" w:color="AEAEAE"/>
                    <w:left w:val="single" w:sz="8" w:space="0" w:color="E0E0E0"/>
                    <w:bottom w:val="single" w:sz="8" w:space="0" w:color="AEAEAE"/>
                    <w:right w:val="nil"/>
                  </w:tcBorders>
                  <w:shd w:val="clear" w:color="auto" w:fill="F9F9FB"/>
                </w:tcPr>
                <w:p w14:paraId="40FBFE74"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.021</w:t>
                  </w:r>
                </w:p>
              </w:tc>
            </w:tr>
            <w:tr w:rsidR="0062508B" w:rsidRPr="009562EC" w14:paraId="61969A62" w14:textId="77777777" w:rsidTr="009562EC">
              <w:trPr>
                <w:cantSplit/>
                <w:jc w:val="center"/>
              </w:trPr>
              <w:tc>
                <w:tcPr>
                  <w:tcW w:w="2459" w:type="dxa"/>
                  <w:tcBorders>
                    <w:top w:val="single" w:sz="8" w:space="0" w:color="AEAEAE"/>
                    <w:left w:val="nil"/>
                    <w:bottom w:val="single" w:sz="8" w:space="0" w:color="AEAEAE"/>
                    <w:right w:val="nil"/>
                  </w:tcBorders>
                  <w:shd w:val="clear" w:color="auto" w:fill="E0E0E0"/>
                </w:tcPr>
                <w:p w14:paraId="057B3E69"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Linear-by-Linear Association</w:t>
                  </w:r>
                </w:p>
              </w:tc>
              <w:tc>
                <w:tcPr>
                  <w:tcW w:w="1029" w:type="dxa"/>
                  <w:tcBorders>
                    <w:top w:val="single" w:sz="8" w:space="0" w:color="AEAEAE"/>
                    <w:left w:val="nil"/>
                    <w:bottom w:val="single" w:sz="8" w:space="0" w:color="AEAEAE"/>
                    <w:right w:val="single" w:sz="8" w:space="0" w:color="E0E0E0"/>
                  </w:tcBorders>
                  <w:shd w:val="clear" w:color="auto" w:fill="F9F9FB"/>
                </w:tcPr>
                <w:p w14:paraId="6415EE93"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6.436</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386E729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w:t>
                  </w:r>
                </w:p>
              </w:tc>
              <w:tc>
                <w:tcPr>
                  <w:tcW w:w="1475" w:type="dxa"/>
                  <w:tcBorders>
                    <w:top w:val="single" w:sz="8" w:space="0" w:color="AEAEAE"/>
                    <w:left w:val="single" w:sz="8" w:space="0" w:color="E0E0E0"/>
                    <w:bottom w:val="single" w:sz="8" w:space="0" w:color="AEAEAE"/>
                    <w:right w:val="single" w:sz="8" w:space="0" w:color="E0E0E0"/>
                  </w:tcBorders>
                  <w:shd w:val="clear" w:color="auto" w:fill="F9F9FB"/>
                </w:tcPr>
                <w:p w14:paraId="002EE7FF"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.011</w:t>
                  </w:r>
                </w:p>
              </w:tc>
              <w:tc>
                <w:tcPr>
                  <w:tcW w:w="1475"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2286CCA6"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AEAEAE"/>
                    <w:right w:val="nil"/>
                  </w:tcBorders>
                  <w:shd w:val="clear" w:color="auto" w:fill="F9F9FB"/>
                  <w:vAlign w:val="center"/>
                </w:tcPr>
                <w:p w14:paraId="2865B9D3" w14:textId="77777777" w:rsidR="0062508B" w:rsidRPr="009562EC" w:rsidRDefault="0062508B" w:rsidP="0062508B">
                  <w:pPr>
                    <w:autoSpaceDE w:val="0"/>
                    <w:autoSpaceDN w:val="0"/>
                    <w:adjustRightInd w:val="0"/>
                    <w:rPr>
                      <w:sz w:val="20"/>
                      <w:szCs w:val="20"/>
                    </w:rPr>
                  </w:pPr>
                </w:p>
              </w:tc>
            </w:tr>
            <w:tr w:rsidR="0062508B" w:rsidRPr="009562EC" w14:paraId="03390B5B" w14:textId="77777777" w:rsidTr="009562EC">
              <w:trPr>
                <w:cantSplit/>
                <w:jc w:val="center"/>
              </w:trPr>
              <w:tc>
                <w:tcPr>
                  <w:tcW w:w="2459" w:type="dxa"/>
                  <w:tcBorders>
                    <w:top w:val="single" w:sz="8" w:space="0" w:color="AEAEAE"/>
                    <w:left w:val="nil"/>
                    <w:bottom w:val="single" w:sz="8" w:space="0" w:color="152935"/>
                    <w:right w:val="nil"/>
                  </w:tcBorders>
                  <w:shd w:val="clear" w:color="auto" w:fill="E0E0E0"/>
                </w:tcPr>
                <w:p w14:paraId="69AD8D6C"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 of Valid Cases</w:t>
                  </w:r>
                </w:p>
              </w:tc>
              <w:tc>
                <w:tcPr>
                  <w:tcW w:w="1029" w:type="dxa"/>
                  <w:tcBorders>
                    <w:top w:val="single" w:sz="8" w:space="0" w:color="AEAEAE"/>
                    <w:left w:val="nil"/>
                    <w:bottom w:val="single" w:sz="8" w:space="0" w:color="152935"/>
                    <w:right w:val="single" w:sz="8" w:space="0" w:color="E0E0E0"/>
                  </w:tcBorders>
                  <w:shd w:val="clear" w:color="auto" w:fill="F9F9FB"/>
                </w:tcPr>
                <w:p w14:paraId="421750AF"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133</w:t>
                  </w:r>
                </w:p>
              </w:tc>
              <w:tc>
                <w:tcPr>
                  <w:tcW w:w="1029"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137F2B5C"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10AF1D79"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290A7583"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152935"/>
                    <w:right w:val="nil"/>
                  </w:tcBorders>
                  <w:shd w:val="clear" w:color="auto" w:fill="F9F9FB"/>
                  <w:vAlign w:val="center"/>
                </w:tcPr>
                <w:p w14:paraId="114AF22B" w14:textId="77777777" w:rsidR="0062508B" w:rsidRPr="009562EC" w:rsidRDefault="0062508B" w:rsidP="0062508B">
                  <w:pPr>
                    <w:autoSpaceDE w:val="0"/>
                    <w:autoSpaceDN w:val="0"/>
                    <w:adjustRightInd w:val="0"/>
                    <w:rPr>
                      <w:sz w:val="20"/>
                      <w:szCs w:val="20"/>
                    </w:rPr>
                  </w:pPr>
                </w:p>
              </w:tc>
            </w:tr>
            <w:tr w:rsidR="0062508B" w:rsidRPr="009562EC" w14:paraId="34AD2DF9" w14:textId="77777777" w:rsidTr="009562EC">
              <w:trPr>
                <w:cantSplit/>
                <w:jc w:val="center"/>
              </w:trPr>
              <w:tc>
                <w:tcPr>
                  <w:tcW w:w="8942" w:type="dxa"/>
                  <w:gridSpan w:val="6"/>
                  <w:tcBorders>
                    <w:top w:val="nil"/>
                    <w:left w:val="nil"/>
                    <w:bottom w:val="nil"/>
                    <w:right w:val="nil"/>
                  </w:tcBorders>
                  <w:shd w:val="clear" w:color="auto" w:fill="FFFFFF"/>
                </w:tcPr>
                <w:p w14:paraId="3E754A38" w14:textId="77777777" w:rsidR="0062508B" w:rsidRPr="009562EC" w:rsidRDefault="0062508B" w:rsidP="0062508B">
                  <w:pPr>
                    <w:autoSpaceDE w:val="0"/>
                    <w:autoSpaceDN w:val="0"/>
                    <w:adjustRightInd w:val="0"/>
                    <w:spacing w:line="320" w:lineRule="atLeast"/>
                    <w:ind w:left="60" w:right="60"/>
                    <w:rPr>
                      <w:color w:val="010205"/>
                      <w:sz w:val="20"/>
                      <w:szCs w:val="20"/>
                    </w:rPr>
                  </w:pPr>
                  <w:r w:rsidRPr="009562EC">
                    <w:rPr>
                      <w:color w:val="010205"/>
                      <w:sz w:val="20"/>
                      <w:szCs w:val="20"/>
                    </w:rPr>
                    <w:t>a. 1 cells (25.0%) have expected count less than 5. The minimum expected count is 2.54.</w:t>
                  </w:r>
                </w:p>
              </w:tc>
            </w:tr>
            <w:tr w:rsidR="0062508B" w:rsidRPr="009562EC" w14:paraId="36A518F5" w14:textId="77777777" w:rsidTr="009562EC">
              <w:trPr>
                <w:cantSplit/>
                <w:trHeight w:val="80"/>
                <w:jc w:val="center"/>
              </w:trPr>
              <w:tc>
                <w:tcPr>
                  <w:tcW w:w="8942" w:type="dxa"/>
                  <w:gridSpan w:val="6"/>
                  <w:tcBorders>
                    <w:top w:val="nil"/>
                    <w:left w:val="nil"/>
                    <w:bottom w:val="nil"/>
                    <w:right w:val="nil"/>
                  </w:tcBorders>
                  <w:shd w:val="clear" w:color="auto" w:fill="FFFFFF"/>
                </w:tcPr>
                <w:p w14:paraId="72C97BF3" w14:textId="77777777" w:rsidR="0062508B" w:rsidRPr="009562EC" w:rsidRDefault="0062508B" w:rsidP="0062508B">
                  <w:pPr>
                    <w:autoSpaceDE w:val="0"/>
                    <w:autoSpaceDN w:val="0"/>
                    <w:adjustRightInd w:val="0"/>
                    <w:spacing w:line="320" w:lineRule="atLeast"/>
                    <w:ind w:left="60" w:right="60"/>
                    <w:rPr>
                      <w:color w:val="010205"/>
                      <w:sz w:val="20"/>
                      <w:szCs w:val="20"/>
                    </w:rPr>
                  </w:pPr>
                  <w:r w:rsidRPr="009562EC">
                    <w:rPr>
                      <w:color w:val="010205"/>
                      <w:sz w:val="20"/>
                      <w:szCs w:val="20"/>
                    </w:rPr>
                    <w:t>b. Computed only for a 2x2 table</w:t>
                  </w:r>
                </w:p>
              </w:tc>
            </w:tr>
          </w:tbl>
          <w:p w14:paraId="071D7838" w14:textId="77777777" w:rsidR="0062508B" w:rsidRPr="00FD4B59" w:rsidRDefault="0062508B" w:rsidP="0062508B">
            <w:pPr>
              <w:autoSpaceDE w:val="0"/>
              <w:autoSpaceDN w:val="0"/>
              <w:adjustRightInd w:val="0"/>
              <w:spacing w:line="400" w:lineRule="atLeast"/>
            </w:pPr>
          </w:p>
          <w:p w14:paraId="1099A1BC" w14:textId="77777777" w:rsidR="0062508B" w:rsidRPr="00FD4B59" w:rsidRDefault="0062508B" w:rsidP="0062508B">
            <w:pPr>
              <w:autoSpaceDE w:val="0"/>
              <w:autoSpaceDN w:val="0"/>
              <w:adjustRightInd w:val="0"/>
            </w:pPr>
          </w:p>
          <w:tbl>
            <w:tblPr>
              <w:tblW w:w="7348" w:type="dxa"/>
              <w:jc w:val="center"/>
              <w:tblCellMar>
                <w:left w:w="0" w:type="dxa"/>
                <w:right w:w="0" w:type="dxa"/>
              </w:tblCellMar>
              <w:tblLook w:val="0000" w:firstRow="0" w:lastRow="0" w:firstColumn="0" w:lastColumn="0" w:noHBand="0" w:noVBand="0"/>
            </w:tblPr>
            <w:tblGrid>
              <w:gridCol w:w="2486"/>
              <w:gridCol w:w="2393"/>
              <w:gridCol w:w="1429"/>
              <w:gridCol w:w="1040"/>
            </w:tblGrid>
            <w:tr w:rsidR="0062508B" w:rsidRPr="009562EC" w14:paraId="2145DF50" w14:textId="77777777" w:rsidTr="009562EC">
              <w:trPr>
                <w:cantSplit/>
                <w:jc w:val="center"/>
              </w:trPr>
              <w:tc>
                <w:tcPr>
                  <w:tcW w:w="7346" w:type="dxa"/>
                  <w:gridSpan w:val="4"/>
                  <w:tcBorders>
                    <w:top w:val="nil"/>
                    <w:left w:val="nil"/>
                    <w:bottom w:val="nil"/>
                    <w:right w:val="nil"/>
                  </w:tcBorders>
                  <w:shd w:val="clear" w:color="auto" w:fill="FFFFFF"/>
                  <w:vAlign w:val="center"/>
                </w:tcPr>
                <w:p w14:paraId="70DE7546" w14:textId="77777777" w:rsidR="0062508B" w:rsidRPr="009562EC" w:rsidRDefault="0062508B" w:rsidP="0062508B">
                  <w:pPr>
                    <w:autoSpaceDE w:val="0"/>
                    <w:autoSpaceDN w:val="0"/>
                    <w:adjustRightInd w:val="0"/>
                    <w:spacing w:line="320" w:lineRule="atLeast"/>
                    <w:ind w:left="60" w:right="60"/>
                    <w:jc w:val="center"/>
                    <w:rPr>
                      <w:color w:val="010205"/>
                      <w:sz w:val="20"/>
                      <w:szCs w:val="20"/>
                    </w:rPr>
                  </w:pPr>
                  <w:r w:rsidRPr="009562EC">
                    <w:rPr>
                      <w:b/>
                      <w:bCs/>
                      <w:color w:val="010205"/>
                      <w:sz w:val="20"/>
                      <w:szCs w:val="20"/>
                    </w:rPr>
                    <w:t>Mantel-Haenszel Common Odds Ratio Estimate</w:t>
                  </w:r>
                </w:p>
              </w:tc>
            </w:tr>
            <w:tr w:rsidR="0062508B" w:rsidRPr="009562EC" w14:paraId="2EAB39E6" w14:textId="77777777" w:rsidTr="009562EC">
              <w:trPr>
                <w:cantSplit/>
                <w:jc w:val="center"/>
              </w:trPr>
              <w:tc>
                <w:tcPr>
                  <w:tcW w:w="6306" w:type="dxa"/>
                  <w:gridSpan w:val="3"/>
                  <w:tcBorders>
                    <w:top w:val="nil"/>
                    <w:left w:val="nil"/>
                    <w:bottom w:val="single" w:sz="8" w:space="0" w:color="AEAEAE"/>
                    <w:right w:val="nil"/>
                  </w:tcBorders>
                  <w:shd w:val="clear" w:color="auto" w:fill="E0E0E0"/>
                </w:tcPr>
                <w:p w14:paraId="1094D4A9"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Estimate</w:t>
                  </w:r>
                </w:p>
              </w:tc>
              <w:tc>
                <w:tcPr>
                  <w:tcW w:w="1040" w:type="dxa"/>
                  <w:tcBorders>
                    <w:top w:val="nil"/>
                    <w:left w:val="nil"/>
                    <w:bottom w:val="single" w:sz="8" w:space="0" w:color="AEAEAE"/>
                    <w:right w:val="nil"/>
                  </w:tcBorders>
                  <w:shd w:val="clear" w:color="auto" w:fill="F9F9FB"/>
                </w:tcPr>
                <w:p w14:paraId="38AF0DA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4.286</w:t>
                  </w:r>
                </w:p>
              </w:tc>
            </w:tr>
            <w:tr w:rsidR="0062508B" w:rsidRPr="009562EC" w14:paraId="7D3B087B" w14:textId="77777777" w:rsidTr="009562EC">
              <w:trPr>
                <w:cantSplit/>
                <w:jc w:val="center"/>
              </w:trPr>
              <w:tc>
                <w:tcPr>
                  <w:tcW w:w="6306" w:type="dxa"/>
                  <w:gridSpan w:val="3"/>
                  <w:tcBorders>
                    <w:top w:val="single" w:sz="8" w:space="0" w:color="AEAEAE"/>
                    <w:left w:val="nil"/>
                    <w:bottom w:val="single" w:sz="8" w:space="0" w:color="AEAEAE"/>
                    <w:right w:val="nil"/>
                  </w:tcBorders>
                  <w:shd w:val="clear" w:color="auto" w:fill="E0E0E0"/>
                </w:tcPr>
                <w:p w14:paraId="79D906EA"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ln(Estimate)</w:t>
                  </w:r>
                </w:p>
              </w:tc>
              <w:tc>
                <w:tcPr>
                  <w:tcW w:w="1040" w:type="dxa"/>
                  <w:tcBorders>
                    <w:top w:val="single" w:sz="8" w:space="0" w:color="AEAEAE"/>
                    <w:left w:val="nil"/>
                    <w:bottom w:val="single" w:sz="8" w:space="0" w:color="AEAEAE"/>
                    <w:right w:val="nil"/>
                  </w:tcBorders>
                  <w:shd w:val="clear" w:color="auto" w:fill="F9F9FB"/>
                </w:tcPr>
                <w:p w14:paraId="15EB4176"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1.455</w:t>
                  </w:r>
                </w:p>
              </w:tc>
            </w:tr>
            <w:tr w:rsidR="0062508B" w:rsidRPr="009562EC" w14:paraId="07B7310F" w14:textId="77777777" w:rsidTr="009562EC">
              <w:trPr>
                <w:cantSplit/>
                <w:jc w:val="center"/>
              </w:trPr>
              <w:tc>
                <w:tcPr>
                  <w:tcW w:w="6306" w:type="dxa"/>
                  <w:gridSpan w:val="3"/>
                  <w:tcBorders>
                    <w:top w:val="single" w:sz="8" w:space="0" w:color="AEAEAE"/>
                    <w:left w:val="nil"/>
                    <w:bottom w:val="single" w:sz="8" w:space="0" w:color="AEAEAE"/>
                    <w:right w:val="nil"/>
                  </w:tcBorders>
                  <w:shd w:val="clear" w:color="auto" w:fill="E0E0E0"/>
                </w:tcPr>
                <w:p w14:paraId="5CC154DD"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Standard Error of ln(Estimate)</w:t>
                  </w:r>
                </w:p>
              </w:tc>
              <w:tc>
                <w:tcPr>
                  <w:tcW w:w="1040" w:type="dxa"/>
                  <w:tcBorders>
                    <w:top w:val="single" w:sz="8" w:space="0" w:color="AEAEAE"/>
                    <w:left w:val="nil"/>
                    <w:bottom w:val="single" w:sz="8" w:space="0" w:color="AEAEAE"/>
                    <w:right w:val="nil"/>
                  </w:tcBorders>
                  <w:shd w:val="clear" w:color="auto" w:fill="F9F9FB"/>
                </w:tcPr>
                <w:p w14:paraId="7FE177A0"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.608</w:t>
                  </w:r>
                </w:p>
              </w:tc>
            </w:tr>
            <w:tr w:rsidR="0062508B" w:rsidRPr="009562EC" w14:paraId="2335DE77" w14:textId="77777777" w:rsidTr="009562EC">
              <w:trPr>
                <w:cantSplit/>
                <w:jc w:val="center"/>
              </w:trPr>
              <w:tc>
                <w:tcPr>
                  <w:tcW w:w="6306" w:type="dxa"/>
                  <w:gridSpan w:val="3"/>
                  <w:tcBorders>
                    <w:top w:val="single" w:sz="8" w:space="0" w:color="AEAEAE"/>
                    <w:left w:val="nil"/>
                    <w:bottom w:val="single" w:sz="8" w:space="0" w:color="AEAEAE"/>
                    <w:right w:val="nil"/>
                  </w:tcBorders>
                  <w:shd w:val="clear" w:color="auto" w:fill="E0E0E0"/>
                </w:tcPr>
                <w:p w14:paraId="19E1D0B6"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Asymptotic Significance (2-sided)</w:t>
                  </w:r>
                </w:p>
              </w:tc>
              <w:tc>
                <w:tcPr>
                  <w:tcW w:w="1040" w:type="dxa"/>
                  <w:tcBorders>
                    <w:top w:val="single" w:sz="8" w:space="0" w:color="AEAEAE"/>
                    <w:left w:val="nil"/>
                    <w:bottom w:val="single" w:sz="8" w:space="0" w:color="AEAEAE"/>
                    <w:right w:val="nil"/>
                  </w:tcBorders>
                  <w:shd w:val="clear" w:color="auto" w:fill="F9F9FB"/>
                </w:tcPr>
                <w:p w14:paraId="07109BC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.017</w:t>
                  </w:r>
                </w:p>
              </w:tc>
            </w:tr>
            <w:tr w:rsidR="0062508B" w:rsidRPr="009562EC" w14:paraId="3CE65D9F" w14:textId="77777777" w:rsidTr="009562EC">
              <w:trPr>
                <w:cantSplit/>
                <w:jc w:val="center"/>
              </w:trPr>
              <w:tc>
                <w:tcPr>
                  <w:tcW w:w="2485" w:type="dxa"/>
                  <w:vMerge w:val="restart"/>
                  <w:tcBorders>
                    <w:top w:val="single" w:sz="8" w:space="0" w:color="AEAEAE"/>
                    <w:left w:val="nil"/>
                    <w:bottom w:val="single" w:sz="8" w:space="0" w:color="152935"/>
                    <w:right w:val="nil"/>
                  </w:tcBorders>
                  <w:shd w:val="clear" w:color="auto" w:fill="E0E0E0"/>
                </w:tcPr>
                <w:p w14:paraId="64A450A6"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Asymptotic 95% Confidence Interval</w:t>
                  </w:r>
                </w:p>
              </w:tc>
              <w:tc>
                <w:tcPr>
                  <w:tcW w:w="2392" w:type="dxa"/>
                  <w:vMerge w:val="restart"/>
                  <w:tcBorders>
                    <w:top w:val="single" w:sz="8" w:space="0" w:color="AEAEAE"/>
                    <w:left w:val="nil"/>
                    <w:bottom w:val="single" w:sz="8" w:space="0" w:color="AEAEAE"/>
                    <w:right w:val="nil"/>
                  </w:tcBorders>
                  <w:shd w:val="clear" w:color="auto" w:fill="E0E0E0"/>
                </w:tcPr>
                <w:p w14:paraId="0EB6CCD8"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Common Odds Ratio</w:t>
                  </w:r>
                </w:p>
              </w:tc>
              <w:tc>
                <w:tcPr>
                  <w:tcW w:w="1429" w:type="dxa"/>
                  <w:tcBorders>
                    <w:top w:val="single" w:sz="8" w:space="0" w:color="AEAEAE"/>
                    <w:left w:val="nil"/>
                    <w:bottom w:val="single" w:sz="8" w:space="0" w:color="AEAEAE"/>
                    <w:right w:val="nil"/>
                  </w:tcBorders>
                  <w:shd w:val="clear" w:color="auto" w:fill="E0E0E0"/>
                </w:tcPr>
                <w:p w14:paraId="15DD3A76"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Lower Bound</w:t>
                  </w:r>
                </w:p>
              </w:tc>
              <w:tc>
                <w:tcPr>
                  <w:tcW w:w="1040" w:type="dxa"/>
                  <w:tcBorders>
                    <w:top w:val="single" w:sz="8" w:space="0" w:color="AEAEAE"/>
                    <w:left w:val="nil"/>
                    <w:bottom w:val="single" w:sz="8" w:space="0" w:color="AEAEAE"/>
                    <w:right w:val="nil"/>
                  </w:tcBorders>
                  <w:shd w:val="clear" w:color="auto" w:fill="F9F9FB"/>
                </w:tcPr>
                <w:p w14:paraId="631878F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1.302</w:t>
                  </w:r>
                </w:p>
              </w:tc>
            </w:tr>
            <w:tr w:rsidR="0062508B" w:rsidRPr="009562EC" w14:paraId="75094258" w14:textId="77777777" w:rsidTr="009562EC">
              <w:trPr>
                <w:cantSplit/>
                <w:jc w:val="center"/>
              </w:trPr>
              <w:tc>
                <w:tcPr>
                  <w:tcW w:w="2485" w:type="dxa"/>
                  <w:vMerge/>
                  <w:tcBorders>
                    <w:top w:val="single" w:sz="8" w:space="0" w:color="AEAEAE"/>
                    <w:left w:val="nil"/>
                    <w:bottom w:val="single" w:sz="8" w:space="0" w:color="152935"/>
                    <w:right w:val="nil"/>
                  </w:tcBorders>
                  <w:shd w:val="clear" w:color="auto" w:fill="E0E0E0"/>
                </w:tcPr>
                <w:p w14:paraId="6CA28330" w14:textId="77777777" w:rsidR="0062508B" w:rsidRPr="009562EC" w:rsidRDefault="0062508B" w:rsidP="0062508B">
                  <w:pPr>
                    <w:autoSpaceDE w:val="0"/>
                    <w:autoSpaceDN w:val="0"/>
                    <w:adjustRightInd w:val="0"/>
                    <w:rPr>
                      <w:color w:val="010205"/>
                      <w:sz w:val="20"/>
                      <w:szCs w:val="20"/>
                    </w:rPr>
                  </w:pPr>
                </w:p>
              </w:tc>
              <w:tc>
                <w:tcPr>
                  <w:tcW w:w="2392" w:type="dxa"/>
                  <w:vMerge/>
                  <w:tcBorders>
                    <w:top w:val="single" w:sz="8" w:space="0" w:color="AEAEAE"/>
                    <w:left w:val="nil"/>
                    <w:bottom w:val="single" w:sz="8" w:space="0" w:color="AEAEAE"/>
                    <w:right w:val="nil"/>
                  </w:tcBorders>
                  <w:shd w:val="clear" w:color="auto" w:fill="E0E0E0"/>
                </w:tcPr>
                <w:p w14:paraId="318FADE4" w14:textId="77777777" w:rsidR="0062508B" w:rsidRPr="009562EC" w:rsidRDefault="0062508B" w:rsidP="0062508B">
                  <w:pPr>
                    <w:autoSpaceDE w:val="0"/>
                    <w:autoSpaceDN w:val="0"/>
                    <w:adjustRightInd w:val="0"/>
                    <w:rPr>
                      <w:color w:val="010205"/>
                      <w:sz w:val="20"/>
                      <w:szCs w:val="20"/>
                    </w:rPr>
                  </w:pPr>
                </w:p>
              </w:tc>
              <w:tc>
                <w:tcPr>
                  <w:tcW w:w="1429" w:type="dxa"/>
                  <w:tcBorders>
                    <w:top w:val="single" w:sz="8" w:space="0" w:color="AEAEAE"/>
                    <w:left w:val="nil"/>
                    <w:bottom w:val="single" w:sz="8" w:space="0" w:color="AEAEAE"/>
                    <w:right w:val="nil"/>
                  </w:tcBorders>
                  <w:shd w:val="clear" w:color="auto" w:fill="E0E0E0"/>
                </w:tcPr>
                <w:p w14:paraId="700EDB91"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Upper Bound</w:t>
                  </w:r>
                </w:p>
              </w:tc>
              <w:tc>
                <w:tcPr>
                  <w:tcW w:w="1040" w:type="dxa"/>
                  <w:tcBorders>
                    <w:top w:val="single" w:sz="8" w:space="0" w:color="AEAEAE"/>
                    <w:left w:val="nil"/>
                    <w:bottom w:val="single" w:sz="8" w:space="0" w:color="AEAEAE"/>
                    <w:right w:val="nil"/>
                  </w:tcBorders>
                  <w:shd w:val="clear" w:color="auto" w:fill="F9F9FB"/>
                </w:tcPr>
                <w:p w14:paraId="050A3E6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14.108</w:t>
                  </w:r>
                </w:p>
              </w:tc>
            </w:tr>
            <w:tr w:rsidR="0062508B" w:rsidRPr="009562EC" w14:paraId="2A04C7B2" w14:textId="77777777" w:rsidTr="009562EC">
              <w:trPr>
                <w:cantSplit/>
                <w:jc w:val="center"/>
              </w:trPr>
              <w:tc>
                <w:tcPr>
                  <w:tcW w:w="2485" w:type="dxa"/>
                  <w:vMerge/>
                  <w:tcBorders>
                    <w:top w:val="single" w:sz="8" w:space="0" w:color="AEAEAE"/>
                    <w:left w:val="nil"/>
                    <w:bottom w:val="single" w:sz="8" w:space="0" w:color="152935"/>
                    <w:right w:val="nil"/>
                  </w:tcBorders>
                  <w:shd w:val="clear" w:color="auto" w:fill="E0E0E0"/>
                </w:tcPr>
                <w:p w14:paraId="7F432200" w14:textId="77777777" w:rsidR="0062508B" w:rsidRPr="009562EC" w:rsidRDefault="0062508B" w:rsidP="0062508B">
                  <w:pPr>
                    <w:autoSpaceDE w:val="0"/>
                    <w:autoSpaceDN w:val="0"/>
                    <w:adjustRightInd w:val="0"/>
                    <w:rPr>
                      <w:color w:val="010205"/>
                      <w:sz w:val="20"/>
                      <w:szCs w:val="20"/>
                    </w:rPr>
                  </w:pPr>
                </w:p>
              </w:tc>
              <w:tc>
                <w:tcPr>
                  <w:tcW w:w="2392" w:type="dxa"/>
                  <w:vMerge w:val="restart"/>
                  <w:tcBorders>
                    <w:top w:val="single" w:sz="8" w:space="0" w:color="AEAEAE"/>
                    <w:left w:val="nil"/>
                    <w:bottom w:val="single" w:sz="8" w:space="0" w:color="152935"/>
                    <w:right w:val="nil"/>
                  </w:tcBorders>
                  <w:shd w:val="clear" w:color="auto" w:fill="E0E0E0"/>
                </w:tcPr>
                <w:p w14:paraId="4D7C59E7"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ln(Common Odds Ratio)</w:t>
                  </w:r>
                </w:p>
              </w:tc>
              <w:tc>
                <w:tcPr>
                  <w:tcW w:w="1429" w:type="dxa"/>
                  <w:tcBorders>
                    <w:top w:val="single" w:sz="8" w:space="0" w:color="AEAEAE"/>
                    <w:left w:val="nil"/>
                    <w:bottom w:val="single" w:sz="8" w:space="0" w:color="AEAEAE"/>
                    <w:right w:val="nil"/>
                  </w:tcBorders>
                  <w:shd w:val="clear" w:color="auto" w:fill="E0E0E0"/>
                </w:tcPr>
                <w:p w14:paraId="3691CF28"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Lower Bound</w:t>
                  </w:r>
                </w:p>
              </w:tc>
              <w:tc>
                <w:tcPr>
                  <w:tcW w:w="1040" w:type="dxa"/>
                  <w:tcBorders>
                    <w:top w:val="single" w:sz="8" w:space="0" w:color="AEAEAE"/>
                    <w:left w:val="nil"/>
                    <w:bottom w:val="single" w:sz="8" w:space="0" w:color="AEAEAE"/>
                    <w:right w:val="nil"/>
                  </w:tcBorders>
                  <w:shd w:val="clear" w:color="auto" w:fill="F9F9FB"/>
                </w:tcPr>
                <w:p w14:paraId="12C4FC03"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.264</w:t>
                  </w:r>
                </w:p>
              </w:tc>
            </w:tr>
            <w:tr w:rsidR="0062508B" w:rsidRPr="009562EC" w14:paraId="270B74F0" w14:textId="77777777" w:rsidTr="009562EC">
              <w:trPr>
                <w:cantSplit/>
                <w:jc w:val="center"/>
              </w:trPr>
              <w:tc>
                <w:tcPr>
                  <w:tcW w:w="2485" w:type="dxa"/>
                  <w:vMerge/>
                  <w:tcBorders>
                    <w:top w:val="single" w:sz="8" w:space="0" w:color="AEAEAE"/>
                    <w:left w:val="nil"/>
                    <w:bottom w:val="single" w:sz="8" w:space="0" w:color="152935"/>
                    <w:right w:val="nil"/>
                  </w:tcBorders>
                  <w:shd w:val="clear" w:color="auto" w:fill="E0E0E0"/>
                </w:tcPr>
                <w:p w14:paraId="146DD1E1" w14:textId="77777777" w:rsidR="0062508B" w:rsidRPr="009562EC" w:rsidRDefault="0062508B" w:rsidP="0062508B">
                  <w:pPr>
                    <w:autoSpaceDE w:val="0"/>
                    <w:autoSpaceDN w:val="0"/>
                    <w:adjustRightInd w:val="0"/>
                    <w:rPr>
                      <w:color w:val="010205"/>
                      <w:sz w:val="20"/>
                      <w:szCs w:val="20"/>
                    </w:rPr>
                  </w:pPr>
                </w:p>
              </w:tc>
              <w:tc>
                <w:tcPr>
                  <w:tcW w:w="2392" w:type="dxa"/>
                  <w:vMerge/>
                  <w:tcBorders>
                    <w:top w:val="single" w:sz="8" w:space="0" w:color="AEAEAE"/>
                    <w:left w:val="nil"/>
                    <w:bottom w:val="single" w:sz="8" w:space="0" w:color="152935"/>
                    <w:right w:val="nil"/>
                  </w:tcBorders>
                  <w:shd w:val="clear" w:color="auto" w:fill="E0E0E0"/>
                </w:tcPr>
                <w:p w14:paraId="541972E3" w14:textId="77777777" w:rsidR="0062508B" w:rsidRPr="009562EC" w:rsidRDefault="0062508B" w:rsidP="0062508B">
                  <w:pPr>
                    <w:autoSpaceDE w:val="0"/>
                    <w:autoSpaceDN w:val="0"/>
                    <w:adjustRightInd w:val="0"/>
                    <w:rPr>
                      <w:color w:val="010205"/>
                      <w:sz w:val="20"/>
                      <w:szCs w:val="20"/>
                    </w:rPr>
                  </w:pPr>
                </w:p>
              </w:tc>
              <w:tc>
                <w:tcPr>
                  <w:tcW w:w="1429" w:type="dxa"/>
                  <w:tcBorders>
                    <w:top w:val="single" w:sz="8" w:space="0" w:color="AEAEAE"/>
                    <w:left w:val="nil"/>
                    <w:bottom w:val="single" w:sz="8" w:space="0" w:color="152935"/>
                    <w:right w:val="nil"/>
                  </w:tcBorders>
                  <w:shd w:val="clear" w:color="auto" w:fill="E0E0E0"/>
                </w:tcPr>
                <w:p w14:paraId="6F59599C"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Upper Bound</w:t>
                  </w:r>
                </w:p>
              </w:tc>
              <w:tc>
                <w:tcPr>
                  <w:tcW w:w="1040" w:type="dxa"/>
                  <w:tcBorders>
                    <w:top w:val="single" w:sz="8" w:space="0" w:color="AEAEAE"/>
                    <w:left w:val="nil"/>
                    <w:bottom w:val="single" w:sz="8" w:space="0" w:color="152935"/>
                    <w:right w:val="nil"/>
                  </w:tcBorders>
                  <w:shd w:val="clear" w:color="auto" w:fill="F9F9FB"/>
                </w:tcPr>
                <w:p w14:paraId="51CFAC2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2.647</w:t>
                  </w:r>
                </w:p>
              </w:tc>
            </w:tr>
            <w:tr w:rsidR="0062508B" w:rsidRPr="009562EC" w14:paraId="5E787881" w14:textId="77777777" w:rsidTr="009562EC">
              <w:trPr>
                <w:cantSplit/>
                <w:jc w:val="center"/>
              </w:trPr>
              <w:tc>
                <w:tcPr>
                  <w:tcW w:w="7346" w:type="dxa"/>
                  <w:gridSpan w:val="4"/>
                  <w:tcBorders>
                    <w:top w:val="nil"/>
                    <w:left w:val="nil"/>
                    <w:bottom w:val="nil"/>
                    <w:right w:val="nil"/>
                  </w:tcBorders>
                  <w:shd w:val="clear" w:color="auto" w:fill="FFFFFF"/>
                </w:tcPr>
                <w:p w14:paraId="7D91D3D4" w14:textId="77777777" w:rsidR="0062508B" w:rsidRPr="009562EC" w:rsidRDefault="0062508B" w:rsidP="0062508B">
                  <w:pPr>
                    <w:autoSpaceDE w:val="0"/>
                    <w:autoSpaceDN w:val="0"/>
                    <w:adjustRightInd w:val="0"/>
                    <w:spacing w:line="320" w:lineRule="atLeast"/>
                    <w:ind w:left="60" w:right="60"/>
                    <w:rPr>
                      <w:color w:val="010205"/>
                      <w:sz w:val="20"/>
                      <w:szCs w:val="20"/>
                    </w:rPr>
                  </w:pPr>
                  <w:r w:rsidRPr="009562EC">
                    <w:rPr>
                      <w:color w:val="010205"/>
                      <w:sz w:val="20"/>
                      <w:szCs w:val="20"/>
                    </w:rPr>
                    <w:t>The Mantel-Haenszel common odds ratio estimate is asymptotically normally distributed under the common odds ratio of 1.000 assumption. So is the natural log of the estimate.</w:t>
                  </w:r>
                </w:p>
              </w:tc>
            </w:tr>
          </w:tbl>
          <w:p w14:paraId="4EB3DCE1" w14:textId="77777777" w:rsidR="0062508B" w:rsidRPr="00FD4B59" w:rsidRDefault="0062508B" w:rsidP="0062508B">
            <w:pPr>
              <w:autoSpaceDE w:val="0"/>
              <w:autoSpaceDN w:val="0"/>
              <w:adjustRightInd w:val="0"/>
              <w:spacing w:line="400" w:lineRule="atLeast"/>
            </w:pPr>
          </w:p>
          <w:p w14:paraId="2064E3D7" w14:textId="77777777" w:rsidR="0062508B" w:rsidRDefault="0062508B" w:rsidP="0062508B">
            <w:pPr>
              <w:autoSpaceDE w:val="0"/>
              <w:autoSpaceDN w:val="0"/>
              <w:adjustRightInd w:val="0"/>
              <w:rPr>
                <w:rFonts w:ascii="LiberationSerif" w:cs="LiberationSerif"/>
              </w:rPr>
            </w:pPr>
          </w:p>
          <w:p w14:paraId="4FD7552D" w14:textId="26416010" w:rsidR="00CB36F9" w:rsidRPr="009562EC" w:rsidRDefault="00CB36F9" w:rsidP="009562EC">
            <w:pPr>
              <w:autoSpaceDE w:val="0"/>
              <w:autoSpaceDN w:val="0"/>
              <w:adjustRightInd w:val="0"/>
              <w:jc w:val="center"/>
              <w:rPr>
                <w:b/>
                <w:bCs/>
                <w:sz w:val="20"/>
                <w:szCs w:val="20"/>
              </w:rPr>
            </w:pPr>
            <w:r w:rsidRPr="009562EC">
              <w:rPr>
                <w:b/>
                <w:bCs/>
                <w:color w:val="010205"/>
                <w:sz w:val="20"/>
                <w:szCs w:val="20"/>
              </w:rPr>
              <w:t xml:space="preserve">Tabel </w:t>
            </w:r>
            <w:r w:rsidR="009562EC" w:rsidRPr="009562EC">
              <w:rPr>
                <w:b/>
                <w:bCs/>
                <w:color w:val="010205"/>
                <w:sz w:val="20"/>
                <w:szCs w:val="20"/>
              </w:rPr>
              <w:t>9</w:t>
            </w:r>
            <w:r w:rsidRPr="009562EC">
              <w:rPr>
                <w:b/>
                <w:bCs/>
                <w:color w:val="010205"/>
                <w:sz w:val="20"/>
                <w:szCs w:val="20"/>
              </w:rPr>
              <w:t xml:space="preserve">. Korelasi Hasil CBT UKMPPD dan </w:t>
            </w:r>
            <w:r w:rsidR="009562EC" w:rsidRPr="009562EC">
              <w:rPr>
                <w:b/>
                <w:bCs/>
                <w:color w:val="010205"/>
                <w:sz w:val="20"/>
                <w:szCs w:val="20"/>
              </w:rPr>
              <w:t>MMPI</w:t>
            </w:r>
          </w:p>
          <w:tbl>
            <w:tblPr>
              <w:tblW w:w="7025" w:type="dxa"/>
              <w:jc w:val="center"/>
              <w:tblCellMar>
                <w:left w:w="0" w:type="dxa"/>
                <w:right w:w="0" w:type="dxa"/>
              </w:tblCellMar>
              <w:tblLook w:val="0000" w:firstRow="0" w:lastRow="0" w:firstColumn="0" w:lastColumn="0" w:noHBand="0" w:noVBand="0"/>
            </w:tblPr>
            <w:tblGrid>
              <w:gridCol w:w="968"/>
              <w:gridCol w:w="738"/>
              <w:gridCol w:w="1983"/>
              <w:gridCol w:w="1276"/>
              <w:gridCol w:w="1030"/>
              <w:gridCol w:w="1030"/>
            </w:tblGrid>
            <w:tr w:rsidR="0062508B" w:rsidRPr="009562EC" w14:paraId="4CEF332A" w14:textId="77777777" w:rsidTr="009562EC">
              <w:trPr>
                <w:cantSplit/>
                <w:jc w:val="center"/>
              </w:trPr>
              <w:tc>
                <w:tcPr>
                  <w:tcW w:w="3689" w:type="dxa"/>
                  <w:gridSpan w:val="3"/>
                  <w:vMerge w:val="restart"/>
                  <w:tcBorders>
                    <w:top w:val="nil"/>
                    <w:left w:val="nil"/>
                    <w:bottom w:val="nil"/>
                    <w:right w:val="nil"/>
                  </w:tcBorders>
                  <w:shd w:val="clear" w:color="auto" w:fill="FFFFFF"/>
                  <w:vAlign w:val="bottom"/>
                </w:tcPr>
                <w:p w14:paraId="054D2392" w14:textId="77777777" w:rsidR="0062508B" w:rsidRPr="009562EC" w:rsidRDefault="0062508B" w:rsidP="009562EC">
                  <w:pPr>
                    <w:rPr>
                      <w:sz w:val="20"/>
                      <w:szCs w:val="20"/>
                    </w:rPr>
                  </w:pPr>
                </w:p>
              </w:tc>
              <w:tc>
                <w:tcPr>
                  <w:tcW w:w="2306" w:type="dxa"/>
                  <w:gridSpan w:val="2"/>
                  <w:tcBorders>
                    <w:top w:val="nil"/>
                    <w:left w:val="nil"/>
                    <w:bottom w:val="nil"/>
                    <w:right w:val="single" w:sz="8" w:space="0" w:color="E0E0E0"/>
                  </w:tcBorders>
                  <w:shd w:val="clear" w:color="auto" w:fill="FFFFFF"/>
                  <w:vAlign w:val="bottom"/>
                </w:tcPr>
                <w:p w14:paraId="7B5A47B1"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HASIL CBT</w:t>
                  </w:r>
                </w:p>
              </w:tc>
              <w:tc>
                <w:tcPr>
                  <w:tcW w:w="1030" w:type="dxa"/>
                  <w:vMerge w:val="restart"/>
                  <w:tcBorders>
                    <w:top w:val="nil"/>
                    <w:left w:val="single" w:sz="8" w:space="0" w:color="E0E0E0"/>
                    <w:bottom w:val="nil"/>
                    <w:right w:val="nil"/>
                  </w:tcBorders>
                  <w:shd w:val="clear" w:color="auto" w:fill="FFFFFF"/>
                  <w:vAlign w:val="bottom"/>
                </w:tcPr>
                <w:p w14:paraId="517D3F38"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Total</w:t>
                  </w:r>
                </w:p>
              </w:tc>
            </w:tr>
            <w:tr w:rsidR="0062508B" w:rsidRPr="009562EC" w14:paraId="0FECEB11" w14:textId="77777777" w:rsidTr="009562EC">
              <w:trPr>
                <w:cantSplit/>
                <w:jc w:val="center"/>
              </w:trPr>
              <w:tc>
                <w:tcPr>
                  <w:tcW w:w="3689" w:type="dxa"/>
                  <w:gridSpan w:val="3"/>
                  <w:vMerge/>
                  <w:tcBorders>
                    <w:top w:val="nil"/>
                    <w:left w:val="nil"/>
                    <w:bottom w:val="nil"/>
                    <w:right w:val="nil"/>
                  </w:tcBorders>
                  <w:shd w:val="clear" w:color="auto" w:fill="FFFFFF"/>
                  <w:vAlign w:val="bottom"/>
                </w:tcPr>
                <w:p w14:paraId="0F8ABAB6" w14:textId="77777777" w:rsidR="0062508B" w:rsidRPr="009562EC" w:rsidRDefault="0062508B" w:rsidP="0062508B">
                  <w:pPr>
                    <w:autoSpaceDE w:val="0"/>
                    <w:autoSpaceDN w:val="0"/>
                    <w:adjustRightInd w:val="0"/>
                    <w:rPr>
                      <w:color w:val="264A60"/>
                      <w:sz w:val="20"/>
                      <w:szCs w:val="20"/>
                    </w:rPr>
                  </w:pPr>
                </w:p>
              </w:tc>
              <w:tc>
                <w:tcPr>
                  <w:tcW w:w="1276" w:type="dxa"/>
                  <w:tcBorders>
                    <w:top w:val="nil"/>
                    <w:left w:val="nil"/>
                    <w:bottom w:val="single" w:sz="8" w:space="0" w:color="152935"/>
                    <w:right w:val="single" w:sz="8" w:space="0" w:color="E0E0E0"/>
                  </w:tcBorders>
                  <w:shd w:val="clear" w:color="auto" w:fill="FFFFFF"/>
                  <w:vAlign w:val="bottom"/>
                </w:tcPr>
                <w:p w14:paraId="58299389"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Tidak Lulus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E0DCA2E"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Lulus</w:t>
                  </w:r>
                </w:p>
              </w:tc>
              <w:tc>
                <w:tcPr>
                  <w:tcW w:w="1030" w:type="dxa"/>
                  <w:vMerge/>
                  <w:tcBorders>
                    <w:top w:val="nil"/>
                    <w:left w:val="single" w:sz="8" w:space="0" w:color="E0E0E0"/>
                    <w:bottom w:val="nil"/>
                    <w:right w:val="nil"/>
                  </w:tcBorders>
                  <w:shd w:val="clear" w:color="auto" w:fill="FFFFFF"/>
                  <w:vAlign w:val="bottom"/>
                </w:tcPr>
                <w:p w14:paraId="021237A2" w14:textId="77777777" w:rsidR="0062508B" w:rsidRPr="009562EC" w:rsidRDefault="0062508B" w:rsidP="0062508B">
                  <w:pPr>
                    <w:autoSpaceDE w:val="0"/>
                    <w:autoSpaceDN w:val="0"/>
                    <w:adjustRightInd w:val="0"/>
                    <w:rPr>
                      <w:color w:val="264A60"/>
                      <w:sz w:val="20"/>
                      <w:szCs w:val="20"/>
                    </w:rPr>
                  </w:pPr>
                </w:p>
              </w:tc>
            </w:tr>
            <w:tr w:rsidR="0062508B" w:rsidRPr="009562EC" w14:paraId="13EC8B84" w14:textId="77777777" w:rsidTr="009562EC">
              <w:trPr>
                <w:cantSplit/>
                <w:jc w:val="center"/>
              </w:trPr>
              <w:tc>
                <w:tcPr>
                  <w:tcW w:w="968" w:type="dxa"/>
                  <w:vMerge w:val="restart"/>
                  <w:tcBorders>
                    <w:top w:val="single" w:sz="8" w:space="0" w:color="152935"/>
                    <w:left w:val="nil"/>
                    <w:bottom w:val="nil"/>
                    <w:right w:val="nil"/>
                  </w:tcBorders>
                  <w:shd w:val="clear" w:color="auto" w:fill="E0E0E0"/>
                </w:tcPr>
                <w:p w14:paraId="0F029AE9" w14:textId="038C6DBE"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MMPI</w:t>
                  </w:r>
                </w:p>
              </w:tc>
              <w:tc>
                <w:tcPr>
                  <w:tcW w:w="738" w:type="dxa"/>
                  <w:vMerge w:val="restart"/>
                  <w:tcBorders>
                    <w:top w:val="single" w:sz="8" w:space="0" w:color="152935"/>
                    <w:left w:val="nil"/>
                    <w:bottom w:val="nil"/>
                    <w:right w:val="nil"/>
                  </w:tcBorders>
                  <w:shd w:val="clear" w:color="auto" w:fill="E0E0E0"/>
                </w:tcPr>
                <w:p w14:paraId="71FD9BCE"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1.00</w:t>
                  </w:r>
                </w:p>
              </w:tc>
              <w:tc>
                <w:tcPr>
                  <w:tcW w:w="1983" w:type="dxa"/>
                  <w:tcBorders>
                    <w:top w:val="single" w:sz="8" w:space="0" w:color="152935"/>
                    <w:left w:val="nil"/>
                    <w:bottom w:val="single" w:sz="8" w:space="0" w:color="AEAEAE"/>
                    <w:right w:val="nil"/>
                  </w:tcBorders>
                  <w:shd w:val="clear" w:color="auto" w:fill="E0E0E0"/>
                </w:tcPr>
                <w:p w14:paraId="294F32C3"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Count</w:t>
                  </w:r>
                </w:p>
              </w:tc>
              <w:tc>
                <w:tcPr>
                  <w:tcW w:w="1276" w:type="dxa"/>
                  <w:tcBorders>
                    <w:top w:val="single" w:sz="8" w:space="0" w:color="152935"/>
                    <w:left w:val="nil"/>
                    <w:bottom w:val="single" w:sz="8" w:space="0" w:color="AEAEAE"/>
                    <w:right w:val="single" w:sz="8" w:space="0" w:color="E0E0E0"/>
                  </w:tcBorders>
                  <w:shd w:val="clear" w:color="auto" w:fill="F9F9FB"/>
                </w:tcPr>
                <w:p w14:paraId="5E5B1F4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4</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68CCE394"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36</w:t>
                  </w:r>
                </w:p>
              </w:tc>
              <w:tc>
                <w:tcPr>
                  <w:tcW w:w="1030" w:type="dxa"/>
                  <w:tcBorders>
                    <w:top w:val="single" w:sz="8" w:space="0" w:color="152935"/>
                    <w:left w:val="single" w:sz="8" w:space="0" w:color="E0E0E0"/>
                    <w:bottom w:val="single" w:sz="8" w:space="0" w:color="AEAEAE"/>
                    <w:right w:val="nil"/>
                  </w:tcBorders>
                  <w:shd w:val="clear" w:color="auto" w:fill="F9F9FB"/>
                </w:tcPr>
                <w:p w14:paraId="1743825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40</w:t>
                  </w:r>
                </w:p>
              </w:tc>
            </w:tr>
            <w:tr w:rsidR="0062508B" w:rsidRPr="009562EC" w14:paraId="1A99BC89" w14:textId="77777777" w:rsidTr="009562EC">
              <w:trPr>
                <w:cantSplit/>
                <w:jc w:val="center"/>
              </w:trPr>
              <w:tc>
                <w:tcPr>
                  <w:tcW w:w="968" w:type="dxa"/>
                  <w:vMerge/>
                  <w:tcBorders>
                    <w:top w:val="single" w:sz="8" w:space="0" w:color="152935"/>
                    <w:left w:val="nil"/>
                    <w:bottom w:val="nil"/>
                    <w:right w:val="nil"/>
                  </w:tcBorders>
                  <w:shd w:val="clear" w:color="auto" w:fill="E0E0E0"/>
                </w:tcPr>
                <w:p w14:paraId="74B1121A" w14:textId="77777777" w:rsidR="0062508B" w:rsidRPr="009562EC" w:rsidRDefault="0062508B" w:rsidP="0062508B">
                  <w:pPr>
                    <w:autoSpaceDE w:val="0"/>
                    <w:autoSpaceDN w:val="0"/>
                    <w:adjustRightInd w:val="0"/>
                    <w:rPr>
                      <w:color w:val="010205"/>
                      <w:sz w:val="20"/>
                      <w:szCs w:val="20"/>
                    </w:rPr>
                  </w:pPr>
                </w:p>
              </w:tc>
              <w:tc>
                <w:tcPr>
                  <w:tcW w:w="738" w:type="dxa"/>
                  <w:vMerge/>
                  <w:tcBorders>
                    <w:top w:val="single" w:sz="8" w:space="0" w:color="152935"/>
                    <w:left w:val="nil"/>
                    <w:bottom w:val="nil"/>
                    <w:right w:val="nil"/>
                  </w:tcBorders>
                  <w:shd w:val="clear" w:color="auto" w:fill="E0E0E0"/>
                </w:tcPr>
                <w:p w14:paraId="481076C4"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AEAEAE"/>
                    <w:right w:val="nil"/>
                  </w:tcBorders>
                  <w:shd w:val="clear" w:color="auto" w:fill="E0E0E0"/>
                </w:tcPr>
                <w:p w14:paraId="3AA918D7" w14:textId="5E409234"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within MMPI</w:t>
                  </w:r>
                </w:p>
              </w:tc>
              <w:tc>
                <w:tcPr>
                  <w:tcW w:w="1276" w:type="dxa"/>
                  <w:tcBorders>
                    <w:top w:val="single" w:sz="8" w:space="0" w:color="AEAEAE"/>
                    <w:left w:val="nil"/>
                    <w:bottom w:val="single" w:sz="8" w:space="0" w:color="AEAEAE"/>
                    <w:right w:val="single" w:sz="8" w:space="0" w:color="E0E0E0"/>
                  </w:tcBorders>
                  <w:shd w:val="clear" w:color="auto" w:fill="F9F9FB"/>
                </w:tcPr>
                <w:p w14:paraId="042ACF91"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7969B0E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90.0%</w:t>
                  </w:r>
                </w:p>
              </w:tc>
              <w:tc>
                <w:tcPr>
                  <w:tcW w:w="1030" w:type="dxa"/>
                  <w:tcBorders>
                    <w:top w:val="single" w:sz="8" w:space="0" w:color="AEAEAE"/>
                    <w:left w:val="single" w:sz="8" w:space="0" w:color="E0E0E0"/>
                    <w:bottom w:val="single" w:sz="8" w:space="0" w:color="AEAEAE"/>
                    <w:right w:val="nil"/>
                  </w:tcBorders>
                  <w:shd w:val="clear" w:color="auto" w:fill="F9F9FB"/>
                </w:tcPr>
                <w:p w14:paraId="66B3CBA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119BE88F" w14:textId="77777777" w:rsidTr="009562EC">
              <w:trPr>
                <w:cantSplit/>
                <w:jc w:val="center"/>
              </w:trPr>
              <w:tc>
                <w:tcPr>
                  <w:tcW w:w="968" w:type="dxa"/>
                  <w:vMerge/>
                  <w:tcBorders>
                    <w:top w:val="single" w:sz="8" w:space="0" w:color="152935"/>
                    <w:left w:val="nil"/>
                    <w:bottom w:val="nil"/>
                    <w:right w:val="nil"/>
                  </w:tcBorders>
                  <w:shd w:val="clear" w:color="auto" w:fill="E0E0E0"/>
                </w:tcPr>
                <w:p w14:paraId="16E2A3F2" w14:textId="77777777" w:rsidR="0062508B" w:rsidRPr="009562EC" w:rsidRDefault="0062508B" w:rsidP="0062508B">
                  <w:pPr>
                    <w:autoSpaceDE w:val="0"/>
                    <w:autoSpaceDN w:val="0"/>
                    <w:adjustRightInd w:val="0"/>
                    <w:rPr>
                      <w:color w:val="010205"/>
                      <w:sz w:val="20"/>
                      <w:szCs w:val="20"/>
                    </w:rPr>
                  </w:pPr>
                </w:p>
              </w:tc>
              <w:tc>
                <w:tcPr>
                  <w:tcW w:w="738" w:type="dxa"/>
                  <w:vMerge/>
                  <w:tcBorders>
                    <w:top w:val="single" w:sz="8" w:space="0" w:color="152935"/>
                    <w:left w:val="nil"/>
                    <w:bottom w:val="nil"/>
                    <w:right w:val="nil"/>
                  </w:tcBorders>
                  <w:shd w:val="clear" w:color="auto" w:fill="E0E0E0"/>
                </w:tcPr>
                <w:p w14:paraId="0FB83C08"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AEAEAE"/>
                    <w:right w:val="nil"/>
                  </w:tcBorders>
                  <w:shd w:val="clear" w:color="auto" w:fill="E0E0E0"/>
                </w:tcPr>
                <w:p w14:paraId="29E3AC77"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within HASIL CBT</w:t>
                  </w:r>
                </w:p>
              </w:tc>
              <w:tc>
                <w:tcPr>
                  <w:tcW w:w="1276" w:type="dxa"/>
                  <w:tcBorders>
                    <w:top w:val="single" w:sz="8" w:space="0" w:color="AEAEAE"/>
                    <w:left w:val="nil"/>
                    <w:bottom w:val="single" w:sz="8" w:space="0" w:color="AEAEAE"/>
                    <w:right w:val="single" w:sz="8" w:space="0" w:color="E0E0E0"/>
                  </w:tcBorders>
                  <w:shd w:val="clear" w:color="auto" w:fill="F9F9FB"/>
                </w:tcPr>
                <w:p w14:paraId="1E5C157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33.3%</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4DB1487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29.8%</w:t>
                  </w:r>
                </w:p>
              </w:tc>
              <w:tc>
                <w:tcPr>
                  <w:tcW w:w="1030" w:type="dxa"/>
                  <w:tcBorders>
                    <w:top w:val="single" w:sz="8" w:space="0" w:color="AEAEAE"/>
                    <w:left w:val="single" w:sz="8" w:space="0" w:color="E0E0E0"/>
                    <w:bottom w:val="single" w:sz="8" w:space="0" w:color="AEAEAE"/>
                    <w:right w:val="nil"/>
                  </w:tcBorders>
                  <w:shd w:val="clear" w:color="auto" w:fill="F9F9FB"/>
                </w:tcPr>
                <w:p w14:paraId="2535877F"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30.1%</w:t>
                  </w:r>
                </w:p>
              </w:tc>
            </w:tr>
            <w:tr w:rsidR="0062508B" w:rsidRPr="009562EC" w14:paraId="243EE974" w14:textId="77777777" w:rsidTr="009562EC">
              <w:trPr>
                <w:cantSplit/>
                <w:jc w:val="center"/>
              </w:trPr>
              <w:tc>
                <w:tcPr>
                  <w:tcW w:w="968" w:type="dxa"/>
                  <w:vMerge/>
                  <w:tcBorders>
                    <w:top w:val="single" w:sz="8" w:space="0" w:color="152935"/>
                    <w:left w:val="nil"/>
                    <w:bottom w:val="nil"/>
                    <w:right w:val="nil"/>
                  </w:tcBorders>
                  <w:shd w:val="clear" w:color="auto" w:fill="E0E0E0"/>
                </w:tcPr>
                <w:p w14:paraId="25356C20" w14:textId="77777777" w:rsidR="0062508B" w:rsidRPr="009562EC" w:rsidRDefault="0062508B" w:rsidP="0062508B">
                  <w:pPr>
                    <w:autoSpaceDE w:val="0"/>
                    <w:autoSpaceDN w:val="0"/>
                    <w:adjustRightInd w:val="0"/>
                    <w:rPr>
                      <w:color w:val="010205"/>
                      <w:sz w:val="20"/>
                      <w:szCs w:val="20"/>
                    </w:rPr>
                  </w:pPr>
                </w:p>
              </w:tc>
              <w:tc>
                <w:tcPr>
                  <w:tcW w:w="738" w:type="dxa"/>
                  <w:vMerge/>
                  <w:tcBorders>
                    <w:top w:val="single" w:sz="8" w:space="0" w:color="152935"/>
                    <w:left w:val="nil"/>
                    <w:bottom w:val="nil"/>
                    <w:right w:val="nil"/>
                  </w:tcBorders>
                  <w:shd w:val="clear" w:color="auto" w:fill="E0E0E0"/>
                </w:tcPr>
                <w:p w14:paraId="0D81C79E"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nil"/>
                    <w:right w:val="nil"/>
                  </w:tcBorders>
                  <w:shd w:val="clear" w:color="auto" w:fill="E0E0E0"/>
                </w:tcPr>
                <w:p w14:paraId="46D3B085"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of Total</w:t>
                  </w:r>
                </w:p>
              </w:tc>
              <w:tc>
                <w:tcPr>
                  <w:tcW w:w="1276" w:type="dxa"/>
                  <w:tcBorders>
                    <w:top w:val="single" w:sz="8" w:space="0" w:color="AEAEAE"/>
                    <w:left w:val="nil"/>
                    <w:bottom w:val="nil"/>
                    <w:right w:val="single" w:sz="8" w:space="0" w:color="E0E0E0"/>
                  </w:tcBorders>
                  <w:shd w:val="clear" w:color="auto" w:fill="F9F9FB"/>
                </w:tcPr>
                <w:p w14:paraId="4227BA0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3.0%</w:t>
                  </w:r>
                </w:p>
              </w:tc>
              <w:tc>
                <w:tcPr>
                  <w:tcW w:w="1030" w:type="dxa"/>
                  <w:tcBorders>
                    <w:top w:val="single" w:sz="8" w:space="0" w:color="AEAEAE"/>
                    <w:left w:val="single" w:sz="8" w:space="0" w:color="E0E0E0"/>
                    <w:bottom w:val="nil"/>
                    <w:right w:val="single" w:sz="8" w:space="0" w:color="E0E0E0"/>
                  </w:tcBorders>
                  <w:shd w:val="clear" w:color="auto" w:fill="F9F9FB"/>
                </w:tcPr>
                <w:p w14:paraId="091884F9"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27.1%</w:t>
                  </w:r>
                </w:p>
              </w:tc>
              <w:tc>
                <w:tcPr>
                  <w:tcW w:w="1030" w:type="dxa"/>
                  <w:tcBorders>
                    <w:top w:val="single" w:sz="8" w:space="0" w:color="AEAEAE"/>
                    <w:left w:val="single" w:sz="8" w:space="0" w:color="E0E0E0"/>
                    <w:bottom w:val="nil"/>
                    <w:right w:val="nil"/>
                  </w:tcBorders>
                  <w:shd w:val="clear" w:color="auto" w:fill="F9F9FB"/>
                </w:tcPr>
                <w:p w14:paraId="0CB2038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30.1%</w:t>
                  </w:r>
                </w:p>
              </w:tc>
            </w:tr>
            <w:tr w:rsidR="0062508B" w:rsidRPr="009562EC" w14:paraId="64C5E649" w14:textId="77777777" w:rsidTr="009562EC">
              <w:trPr>
                <w:cantSplit/>
                <w:jc w:val="center"/>
              </w:trPr>
              <w:tc>
                <w:tcPr>
                  <w:tcW w:w="968" w:type="dxa"/>
                  <w:vMerge/>
                  <w:tcBorders>
                    <w:top w:val="single" w:sz="8" w:space="0" w:color="152935"/>
                    <w:left w:val="nil"/>
                    <w:bottom w:val="nil"/>
                    <w:right w:val="nil"/>
                  </w:tcBorders>
                  <w:shd w:val="clear" w:color="auto" w:fill="E0E0E0"/>
                </w:tcPr>
                <w:p w14:paraId="1C8EC795" w14:textId="77777777" w:rsidR="0062508B" w:rsidRPr="009562EC" w:rsidRDefault="0062508B" w:rsidP="0062508B">
                  <w:pPr>
                    <w:autoSpaceDE w:val="0"/>
                    <w:autoSpaceDN w:val="0"/>
                    <w:adjustRightInd w:val="0"/>
                    <w:rPr>
                      <w:color w:val="010205"/>
                      <w:sz w:val="20"/>
                      <w:szCs w:val="20"/>
                    </w:rPr>
                  </w:pPr>
                </w:p>
              </w:tc>
              <w:tc>
                <w:tcPr>
                  <w:tcW w:w="738" w:type="dxa"/>
                  <w:vMerge w:val="restart"/>
                  <w:tcBorders>
                    <w:top w:val="single" w:sz="8" w:space="0" w:color="AEAEAE"/>
                    <w:left w:val="nil"/>
                    <w:bottom w:val="nil"/>
                    <w:right w:val="nil"/>
                  </w:tcBorders>
                  <w:shd w:val="clear" w:color="auto" w:fill="E0E0E0"/>
                </w:tcPr>
                <w:p w14:paraId="2C8B5AB3"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2.00</w:t>
                  </w:r>
                </w:p>
              </w:tc>
              <w:tc>
                <w:tcPr>
                  <w:tcW w:w="1983" w:type="dxa"/>
                  <w:tcBorders>
                    <w:top w:val="single" w:sz="8" w:space="0" w:color="AEAEAE"/>
                    <w:left w:val="nil"/>
                    <w:bottom w:val="single" w:sz="8" w:space="0" w:color="AEAEAE"/>
                    <w:right w:val="nil"/>
                  </w:tcBorders>
                  <w:shd w:val="clear" w:color="auto" w:fill="E0E0E0"/>
                </w:tcPr>
                <w:p w14:paraId="79234803"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Count</w:t>
                  </w:r>
                </w:p>
              </w:tc>
              <w:tc>
                <w:tcPr>
                  <w:tcW w:w="1276" w:type="dxa"/>
                  <w:tcBorders>
                    <w:top w:val="single" w:sz="8" w:space="0" w:color="AEAEAE"/>
                    <w:left w:val="nil"/>
                    <w:bottom w:val="single" w:sz="8" w:space="0" w:color="AEAEAE"/>
                    <w:right w:val="single" w:sz="8" w:space="0" w:color="E0E0E0"/>
                  </w:tcBorders>
                  <w:shd w:val="clear" w:color="auto" w:fill="F9F9FB"/>
                </w:tcPr>
                <w:p w14:paraId="598E83C3"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8</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4B61C69A"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85</w:t>
                  </w:r>
                </w:p>
              </w:tc>
              <w:tc>
                <w:tcPr>
                  <w:tcW w:w="1030" w:type="dxa"/>
                  <w:tcBorders>
                    <w:top w:val="single" w:sz="8" w:space="0" w:color="AEAEAE"/>
                    <w:left w:val="single" w:sz="8" w:space="0" w:color="E0E0E0"/>
                    <w:bottom w:val="single" w:sz="8" w:space="0" w:color="AEAEAE"/>
                    <w:right w:val="nil"/>
                  </w:tcBorders>
                  <w:shd w:val="clear" w:color="auto" w:fill="F9F9FB"/>
                </w:tcPr>
                <w:p w14:paraId="010CD7F8"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93</w:t>
                  </w:r>
                </w:p>
              </w:tc>
            </w:tr>
            <w:tr w:rsidR="0062508B" w:rsidRPr="009562EC" w14:paraId="1B0FCAD5" w14:textId="77777777" w:rsidTr="009562EC">
              <w:trPr>
                <w:cantSplit/>
                <w:jc w:val="center"/>
              </w:trPr>
              <w:tc>
                <w:tcPr>
                  <w:tcW w:w="968" w:type="dxa"/>
                  <w:vMerge/>
                  <w:tcBorders>
                    <w:top w:val="single" w:sz="8" w:space="0" w:color="152935"/>
                    <w:left w:val="nil"/>
                    <w:bottom w:val="nil"/>
                    <w:right w:val="nil"/>
                  </w:tcBorders>
                  <w:shd w:val="clear" w:color="auto" w:fill="E0E0E0"/>
                </w:tcPr>
                <w:p w14:paraId="17206A45" w14:textId="77777777" w:rsidR="0062508B" w:rsidRPr="009562EC" w:rsidRDefault="0062508B" w:rsidP="0062508B">
                  <w:pPr>
                    <w:autoSpaceDE w:val="0"/>
                    <w:autoSpaceDN w:val="0"/>
                    <w:adjustRightInd w:val="0"/>
                    <w:rPr>
                      <w:color w:val="010205"/>
                      <w:sz w:val="20"/>
                      <w:szCs w:val="20"/>
                    </w:rPr>
                  </w:pPr>
                </w:p>
              </w:tc>
              <w:tc>
                <w:tcPr>
                  <w:tcW w:w="738" w:type="dxa"/>
                  <w:vMerge/>
                  <w:tcBorders>
                    <w:top w:val="single" w:sz="8" w:space="0" w:color="AEAEAE"/>
                    <w:left w:val="nil"/>
                    <w:bottom w:val="nil"/>
                    <w:right w:val="nil"/>
                  </w:tcBorders>
                  <w:shd w:val="clear" w:color="auto" w:fill="E0E0E0"/>
                </w:tcPr>
                <w:p w14:paraId="51999FA6"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AEAEAE"/>
                    <w:right w:val="nil"/>
                  </w:tcBorders>
                  <w:shd w:val="clear" w:color="auto" w:fill="E0E0E0"/>
                </w:tcPr>
                <w:p w14:paraId="0D8E8131" w14:textId="215C957B"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within MMPI</w:t>
                  </w:r>
                </w:p>
              </w:tc>
              <w:tc>
                <w:tcPr>
                  <w:tcW w:w="1276" w:type="dxa"/>
                  <w:tcBorders>
                    <w:top w:val="single" w:sz="8" w:space="0" w:color="AEAEAE"/>
                    <w:left w:val="nil"/>
                    <w:bottom w:val="single" w:sz="8" w:space="0" w:color="AEAEAE"/>
                    <w:right w:val="single" w:sz="8" w:space="0" w:color="E0E0E0"/>
                  </w:tcBorders>
                  <w:shd w:val="clear" w:color="auto" w:fill="F9F9FB"/>
                </w:tcPr>
                <w:p w14:paraId="2EFEFF22"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8.6%</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078E7606"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91.4%</w:t>
                  </w:r>
                </w:p>
              </w:tc>
              <w:tc>
                <w:tcPr>
                  <w:tcW w:w="1030" w:type="dxa"/>
                  <w:tcBorders>
                    <w:top w:val="single" w:sz="8" w:space="0" w:color="AEAEAE"/>
                    <w:left w:val="single" w:sz="8" w:space="0" w:color="E0E0E0"/>
                    <w:bottom w:val="single" w:sz="8" w:space="0" w:color="AEAEAE"/>
                    <w:right w:val="nil"/>
                  </w:tcBorders>
                  <w:shd w:val="clear" w:color="auto" w:fill="F9F9FB"/>
                </w:tcPr>
                <w:p w14:paraId="7F52804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7415BFFC" w14:textId="77777777" w:rsidTr="009562EC">
              <w:trPr>
                <w:cantSplit/>
                <w:jc w:val="center"/>
              </w:trPr>
              <w:tc>
                <w:tcPr>
                  <w:tcW w:w="968" w:type="dxa"/>
                  <w:vMerge/>
                  <w:tcBorders>
                    <w:top w:val="single" w:sz="8" w:space="0" w:color="152935"/>
                    <w:left w:val="nil"/>
                    <w:bottom w:val="nil"/>
                    <w:right w:val="nil"/>
                  </w:tcBorders>
                  <w:shd w:val="clear" w:color="auto" w:fill="E0E0E0"/>
                </w:tcPr>
                <w:p w14:paraId="47E51948" w14:textId="77777777" w:rsidR="0062508B" w:rsidRPr="009562EC" w:rsidRDefault="0062508B" w:rsidP="0062508B">
                  <w:pPr>
                    <w:autoSpaceDE w:val="0"/>
                    <w:autoSpaceDN w:val="0"/>
                    <w:adjustRightInd w:val="0"/>
                    <w:rPr>
                      <w:color w:val="010205"/>
                      <w:sz w:val="20"/>
                      <w:szCs w:val="20"/>
                    </w:rPr>
                  </w:pPr>
                </w:p>
              </w:tc>
              <w:tc>
                <w:tcPr>
                  <w:tcW w:w="738" w:type="dxa"/>
                  <w:vMerge/>
                  <w:tcBorders>
                    <w:top w:val="single" w:sz="8" w:space="0" w:color="AEAEAE"/>
                    <w:left w:val="nil"/>
                    <w:bottom w:val="nil"/>
                    <w:right w:val="nil"/>
                  </w:tcBorders>
                  <w:shd w:val="clear" w:color="auto" w:fill="E0E0E0"/>
                </w:tcPr>
                <w:p w14:paraId="3B07B912"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AEAEAE"/>
                    <w:right w:val="nil"/>
                  </w:tcBorders>
                  <w:shd w:val="clear" w:color="auto" w:fill="E0E0E0"/>
                </w:tcPr>
                <w:p w14:paraId="3253C02E"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within HASIL CBT</w:t>
                  </w:r>
                </w:p>
              </w:tc>
              <w:tc>
                <w:tcPr>
                  <w:tcW w:w="1276" w:type="dxa"/>
                  <w:tcBorders>
                    <w:top w:val="single" w:sz="8" w:space="0" w:color="AEAEAE"/>
                    <w:left w:val="nil"/>
                    <w:bottom w:val="single" w:sz="8" w:space="0" w:color="AEAEAE"/>
                    <w:right w:val="single" w:sz="8" w:space="0" w:color="E0E0E0"/>
                  </w:tcBorders>
                  <w:shd w:val="clear" w:color="auto" w:fill="F9F9FB"/>
                </w:tcPr>
                <w:p w14:paraId="520079F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66.7%</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775460C8"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70.2%</w:t>
                  </w:r>
                </w:p>
              </w:tc>
              <w:tc>
                <w:tcPr>
                  <w:tcW w:w="1030" w:type="dxa"/>
                  <w:tcBorders>
                    <w:top w:val="single" w:sz="8" w:space="0" w:color="AEAEAE"/>
                    <w:left w:val="single" w:sz="8" w:space="0" w:color="E0E0E0"/>
                    <w:bottom w:val="single" w:sz="8" w:space="0" w:color="AEAEAE"/>
                    <w:right w:val="nil"/>
                  </w:tcBorders>
                  <w:shd w:val="clear" w:color="auto" w:fill="F9F9FB"/>
                </w:tcPr>
                <w:p w14:paraId="7B11C73F"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69.9%</w:t>
                  </w:r>
                </w:p>
              </w:tc>
            </w:tr>
            <w:tr w:rsidR="0062508B" w:rsidRPr="009562EC" w14:paraId="4353236D" w14:textId="77777777" w:rsidTr="009562EC">
              <w:trPr>
                <w:cantSplit/>
                <w:jc w:val="center"/>
              </w:trPr>
              <w:tc>
                <w:tcPr>
                  <w:tcW w:w="968" w:type="dxa"/>
                  <w:vMerge/>
                  <w:tcBorders>
                    <w:top w:val="single" w:sz="8" w:space="0" w:color="152935"/>
                    <w:left w:val="nil"/>
                    <w:bottom w:val="nil"/>
                    <w:right w:val="nil"/>
                  </w:tcBorders>
                  <w:shd w:val="clear" w:color="auto" w:fill="E0E0E0"/>
                </w:tcPr>
                <w:p w14:paraId="01730962" w14:textId="77777777" w:rsidR="0062508B" w:rsidRPr="009562EC" w:rsidRDefault="0062508B" w:rsidP="0062508B">
                  <w:pPr>
                    <w:autoSpaceDE w:val="0"/>
                    <w:autoSpaceDN w:val="0"/>
                    <w:adjustRightInd w:val="0"/>
                    <w:rPr>
                      <w:color w:val="010205"/>
                      <w:sz w:val="20"/>
                      <w:szCs w:val="20"/>
                    </w:rPr>
                  </w:pPr>
                </w:p>
              </w:tc>
              <w:tc>
                <w:tcPr>
                  <w:tcW w:w="738" w:type="dxa"/>
                  <w:vMerge/>
                  <w:tcBorders>
                    <w:top w:val="single" w:sz="8" w:space="0" w:color="AEAEAE"/>
                    <w:left w:val="nil"/>
                    <w:bottom w:val="nil"/>
                    <w:right w:val="nil"/>
                  </w:tcBorders>
                  <w:shd w:val="clear" w:color="auto" w:fill="E0E0E0"/>
                </w:tcPr>
                <w:p w14:paraId="353B9832"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nil"/>
                    <w:right w:val="nil"/>
                  </w:tcBorders>
                  <w:shd w:val="clear" w:color="auto" w:fill="E0E0E0"/>
                </w:tcPr>
                <w:p w14:paraId="4A4A745B"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of Total</w:t>
                  </w:r>
                </w:p>
              </w:tc>
              <w:tc>
                <w:tcPr>
                  <w:tcW w:w="1276" w:type="dxa"/>
                  <w:tcBorders>
                    <w:top w:val="single" w:sz="8" w:space="0" w:color="AEAEAE"/>
                    <w:left w:val="nil"/>
                    <w:bottom w:val="nil"/>
                    <w:right w:val="single" w:sz="8" w:space="0" w:color="E0E0E0"/>
                  </w:tcBorders>
                  <w:shd w:val="clear" w:color="auto" w:fill="F9F9FB"/>
                </w:tcPr>
                <w:p w14:paraId="255EA343"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6.0%</w:t>
                  </w:r>
                </w:p>
              </w:tc>
              <w:tc>
                <w:tcPr>
                  <w:tcW w:w="1030" w:type="dxa"/>
                  <w:tcBorders>
                    <w:top w:val="single" w:sz="8" w:space="0" w:color="AEAEAE"/>
                    <w:left w:val="single" w:sz="8" w:space="0" w:color="E0E0E0"/>
                    <w:bottom w:val="nil"/>
                    <w:right w:val="single" w:sz="8" w:space="0" w:color="E0E0E0"/>
                  </w:tcBorders>
                  <w:shd w:val="clear" w:color="auto" w:fill="F9F9FB"/>
                </w:tcPr>
                <w:p w14:paraId="3AA9F531"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63.9%</w:t>
                  </w:r>
                </w:p>
              </w:tc>
              <w:tc>
                <w:tcPr>
                  <w:tcW w:w="1030" w:type="dxa"/>
                  <w:tcBorders>
                    <w:top w:val="single" w:sz="8" w:space="0" w:color="AEAEAE"/>
                    <w:left w:val="single" w:sz="8" w:space="0" w:color="E0E0E0"/>
                    <w:bottom w:val="nil"/>
                    <w:right w:val="nil"/>
                  </w:tcBorders>
                  <w:shd w:val="clear" w:color="auto" w:fill="F9F9FB"/>
                </w:tcPr>
                <w:p w14:paraId="253026F4"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69.9%</w:t>
                  </w:r>
                </w:p>
              </w:tc>
            </w:tr>
            <w:tr w:rsidR="0062508B" w:rsidRPr="009562EC" w14:paraId="1EF790DB" w14:textId="77777777" w:rsidTr="009562EC">
              <w:trPr>
                <w:cantSplit/>
                <w:jc w:val="center"/>
              </w:trPr>
              <w:tc>
                <w:tcPr>
                  <w:tcW w:w="1706" w:type="dxa"/>
                  <w:gridSpan w:val="2"/>
                  <w:vMerge w:val="restart"/>
                  <w:tcBorders>
                    <w:top w:val="single" w:sz="8" w:space="0" w:color="AEAEAE"/>
                    <w:left w:val="nil"/>
                    <w:bottom w:val="single" w:sz="8" w:space="0" w:color="152935"/>
                    <w:right w:val="nil"/>
                  </w:tcBorders>
                  <w:shd w:val="clear" w:color="auto" w:fill="E0E0E0"/>
                </w:tcPr>
                <w:p w14:paraId="6782DCB2"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Total</w:t>
                  </w:r>
                </w:p>
              </w:tc>
              <w:tc>
                <w:tcPr>
                  <w:tcW w:w="1983" w:type="dxa"/>
                  <w:tcBorders>
                    <w:top w:val="single" w:sz="8" w:space="0" w:color="AEAEAE"/>
                    <w:left w:val="nil"/>
                    <w:bottom w:val="single" w:sz="8" w:space="0" w:color="AEAEAE"/>
                    <w:right w:val="nil"/>
                  </w:tcBorders>
                  <w:shd w:val="clear" w:color="auto" w:fill="E0E0E0"/>
                </w:tcPr>
                <w:p w14:paraId="2259792D"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Count</w:t>
                  </w:r>
                </w:p>
              </w:tc>
              <w:tc>
                <w:tcPr>
                  <w:tcW w:w="1276" w:type="dxa"/>
                  <w:tcBorders>
                    <w:top w:val="single" w:sz="8" w:space="0" w:color="AEAEAE"/>
                    <w:left w:val="nil"/>
                    <w:bottom w:val="single" w:sz="8" w:space="0" w:color="AEAEAE"/>
                    <w:right w:val="single" w:sz="8" w:space="0" w:color="E0E0E0"/>
                  </w:tcBorders>
                  <w:shd w:val="clear" w:color="auto" w:fill="F9F9FB"/>
                </w:tcPr>
                <w:p w14:paraId="5D8A6506"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12</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2152816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121</w:t>
                  </w:r>
                </w:p>
              </w:tc>
              <w:tc>
                <w:tcPr>
                  <w:tcW w:w="1030" w:type="dxa"/>
                  <w:tcBorders>
                    <w:top w:val="single" w:sz="8" w:space="0" w:color="AEAEAE"/>
                    <w:left w:val="single" w:sz="8" w:space="0" w:color="E0E0E0"/>
                    <w:bottom w:val="single" w:sz="8" w:space="0" w:color="AEAEAE"/>
                    <w:right w:val="nil"/>
                  </w:tcBorders>
                  <w:shd w:val="clear" w:color="auto" w:fill="F9F9FB"/>
                </w:tcPr>
                <w:p w14:paraId="753C222A"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133</w:t>
                  </w:r>
                </w:p>
              </w:tc>
            </w:tr>
            <w:tr w:rsidR="0062508B" w:rsidRPr="009562EC" w14:paraId="2F75A64B" w14:textId="77777777" w:rsidTr="009562EC">
              <w:trPr>
                <w:cantSplit/>
                <w:jc w:val="center"/>
              </w:trPr>
              <w:tc>
                <w:tcPr>
                  <w:tcW w:w="1706" w:type="dxa"/>
                  <w:gridSpan w:val="2"/>
                  <w:vMerge/>
                  <w:tcBorders>
                    <w:top w:val="single" w:sz="8" w:space="0" w:color="AEAEAE"/>
                    <w:left w:val="nil"/>
                    <w:bottom w:val="single" w:sz="8" w:space="0" w:color="152935"/>
                    <w:right w:val="nil"/>
                  </w:tcBorders>
                  <w:shd w:val="clear" w:color="auto" w:fill="E0E0E0"/>
                </w:tcPr>
                <w:p w14:paraId="1A7CF51B"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AEAEAE"/>
                    <w:right w:val="nil"/>
                  </w:tcBorders>
                  <w:shd w:val="clear" w:color="auto" w:fill="E0E0E0"/>
                </w:tcPr>
                <w:p w14:paraId="46D3D497" w14:textId="4D3CB541"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within MMPI</w:t>
                  </w:r>
                </w:p>
              </w:tc>
              <w:tc>
                <w:tcPr>
                  <w:tcW w:w="1276" w:type="dxa"/>
                  <w:tcBorders>
                    <w:top w:val="single" w:sz="8" w:space="0" w:color="AEAEAE"/>
                    <w:left w:val="nil"/>
                    <w:bottom w:val="single" w:sz="8" w:space="0" w:color="AEAEAE"/>
                    <w:right w:val="single" w:sz="8" w:space="0" w:color="E0E0E0"/>
                  </w:tcBorders>
                  <w:shd w:val="clear" w:color="auto" w:fill="F9F9FB"/>
                </w:tcPr>
                <w:p w14:paraId="478F7F25"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9.0%</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670D838F"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91.0%</w:t>
                  </w:r>
                </w:p>
              </w:tc>
              <w:tc>
                <w:tcPr>
                  <w:tcW w:w="1030" w:type="dxa"/>
                  <w:tcBorders>
                    <w:top w:val="single" w:sz="8" w:space="0" w:color="AEAEAE"/>
                    <w:left w:val="single" w:sz="8" w:space="0" w:color="E0E0E0"/>
                    <w:bottom w:val="single" w:sz="8" w:space="0" w:color="AEAEAE"/>
                    <w:right w:val="nil"/>
                  </w:tcBorders>
                  <w:shd w:val="clear" w:color="auto" w:fill="F9F9FB"/>
                </w:tcPr>
                <w:p w14:paraId="0C7CEBFB"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30FC1656" w14:textId="77777777" w:rsidTr="009562EC">
              <w:trPr>
                <w:cantSplit/>
                <w:jc w:val="center"/>
              </w:trPr>
              <w:tc>
                <w:tcPr>
                  <w:tcW w:w="1706" w:type="dxa"/>
                  <w:gridSpan w:val="2"/>
                  <w:vMerge/>
                  <w:tcBorders>
                    <w:top w:val="single" w:sz="8" w:space="0" w:color="AEAEAE"/>
                    <w:left w:val="nil"/>
                    <w:bottom w:val="single" w:sz="8" w:space="0" w:color="152935"/>
                    <w:right w:val="nil"/>
                  </w:tcBorders>
                  <w:shd w:val="clear" w:color="auto" w:fill="E0E0E0"/>
                </w:tcPr>
                <w:p w14:paraId="4F79683B"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AEAEAE"/>
                    <w:right w:val="nil"/>
                  </w:tcBorders>
                  <w:shd w:val="clear" w:color="auto" w:fill="E0E0E0"/>
                </w:tcPr>
                <w:p w14:paraId="7FA0893B"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within HASIL CBT</w:t>
                  </w:r>
                </w:p>
              </w:tc>
              <w:tc>
                <w:tcPr>
                  <w:tcW w:w="1276" w:type="dxa"/>
                  <w:tcBorders>
                    <w:top w:val="single" w:sz="8" w:space="0" w:color="AEAEAE"/>
                    <w:left w:val="nil"/>
                    <w:bottom w:val="single" w:sz="8" w:space="0" w:color="AEAEAE"/>
                    <w:right w:val="single" w:sz="8" w:space="0" w:color="E0E0E0"/>
                  </w:tcBorders>
                  <w:shd w:val="clear" w:color="auto" w:fill="F9F9FB"/>
                </w:tcPr>
                <w:p w14:paraId="4CBD888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1E2C8DA0"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c>
                <w:tcPr>
                  <w:tcW w:w="1030" w:type="dxa"/>
                  <w:tcBorders>
                    <w:top w:val="single" w:sz="8" w:space="0" w:color="AEAEAE"/>
                    <w:left w:val="single" w:sz="8" w:space="0" w:color="E0E0E0"/>
                    <w:bottom w:val="single" w:sz="8" w:space="0" w:color="AEAEAE"/>
                    <w:right w:val="nil"/>
                  </w:tcBorders>
                  <w:shd w:val="clear" w:color="auto" w:fill="F9F9FB"/>
                </w:tcPr>
                <w:p w14:paraId="2E41E50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r w:rsidR="0062508B" w:rsidRPr="009562EC" w14:paraId="4A3B4E99" w14:textId="77777777" w:rsidTr="009562EC">
              <w:trPr>
                <w:cantSplit/>
                <w:jc w:val="center"/>
              </w:trPr>
              <w:tc>
                <w:tcPr>
                  <w:tcW w:w="1706" w:type="dxa"/>
                  <w:gridSpan w:val="2"/>
                  <w:vMerge/>
                  <w:tcBorders>
                    <w:top w:val="single" w:sz="8" w:space="0" w:color="AEAEAE"/>
                    <w:left w:val="nil"/>
                    <w:bottom w:val="single" w:sz="8" w:space="0" w:color="152935"/>
                    <w:right w:val="nil"/>
                  </w:tcBorders>
                  <w:shd w:val="clear" w:color="auto" w:fill="E0E0E0"/>
                </w:tcPr>
                <w:p w14:paraId="51F19E15" w14:textId="77777777" w:rsidR="0062508B" w:rsidRPr="009562EC" w:rsidRDefault="0062508B" w:rsidP="0062508B">
                  <w:pPr>
                    <w:autoSpaceDE w:val="0"/>
                    <w:autoSpaceDN w:val="0"/>
                    <w:adjustRightInd w:val="0"/>
                    <w:rPr>
                      <w:color w:val="010205"/>
                      <w:sz w:val="20"/>
                      <w:szCs w:val="20"/>
                    </w:rPr>
                  </w:pPr>
                </w:p>
              </w:tc>
              <w:tc>
                <w:tcPr>
                  <w:tcW w:w="1983" w:type="dxa"/>
                  <w:tcBorders>
                    <w:top w:val="single" w:sz="8" w:space="0" w:color="AEAEAE"/>
                    <w:left w:val="nil"/>
                    <w:bottom w:val="single" w:sz="8" w:space="0" w:color="152935"/>
                    <w:right w:val="nil"/>
                  </w:tcBorders>
                  <w:shd w:val="clear" w:color="auto" w:fill="E0E0E0"/>
                </w:tcPr>
                <w:p w14:paraId="3D4A785A"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 of Total</w:t>
                  </w:r>
                </w:p>
              </w:tc>
              <w:tc>
                <w:tcPr>
                  <w:tcW w:w="1276" w:type="dxa"/>
                  <w:tcBorders>
                    <w:top w:val="single" w:sz="8" w:space="0" w:color="AEAEAE"/>
                    <w:left w:val="nil"/>
                    <w:bottom w:val="single" w:sz="8" w:space="0" w:color="152935"/>
                    <w:right w:val="single" w:sz="8" w:space="0" w:color="E0E0E0"/>
                  </w:tcBorders>
                  <w:shd w:val="clear" w:color="auto" w:fill="F9F9FB"/>
                </w:tcPr>
                <w:p w14:paraId="6CF7DDAC"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9.0%</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7C000C89"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91.0%</w:t>
                  </w:r>
                </w:p>
              </w:tc>
              <w:tc>
                <w:tcPr>
                  <w:tcW w:w="1030" w:type="dxa"/>
                  <w:tcBorders>
                    <w:top w:val="single" w:sz="8" w:space="0" w:color="AEAEAE"/>
                    <w:left w:val="single" w:sz="8" w:space="0" w:color="E0E0E0"/>
                    <w:bottom w:val="single" w:sz="8" w:space="0" w:color="152935"/>
                    <w:right w:val="nil"/>
                  </w:tcBorders>
                  <w:shd w:val="clear" w:color="auto" w:fill="F9F9FB"/>
                </w:tcPr>
                <w:p w14:paraId="28EDEA1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r>
          </w:tbl>
          <w:p w14:paraId="6563845D" w14:textId="77777777" w:rsidR="0062508B" w:rsidRPr="000A3D84" w:rsidRDefault="0062508B" w:rsidP="0062508B">
            <w:pPr>
              <w:autoSpaceDE w:val="0"/>
              <w:autoSpaceDN w:val="0"/>
              <w:adjustRightInd w:val="0"/>
            </w:pPr>
          </w:p>
          <w:p w14:paraId="35D9E20B" w14:textId="77777777" w:rsidR="0062508B" w:rsidRPr="000A3D84" w:rsidRDefault="0062508B" w:rsidP="0062508B">
            <w:pPr>
              <w:autoSpaceDE w:val="0"/>
              <w:autoSpaceDN w:val="0"/>
              <w:adjustRightInd w:val="0"/>
            </w:pPr>
          </w:p>
          <w:tbl>
            <w:tblPr>
              <w:tblW w:w="8946" w:type="dxa"/>
              <w:tblCellMar>
                <w:left w:w="0" w:type="dxa"/>
                <w:right w:w="0" w:type="dxa"/>
              </w:tblCellMar>
              <w:tblLook w:val="0000" w:firstRow="0" w:lastRow="0" w:firstColumn="0" w:lastColumn="0" w:noHBand="0" w:noVBand="0"/>
            </w:tblPr>
            <w:tblGrid>
              <w:gridCol w:w="2460"/>
              <w:gridCol w:w="1029"/>
              <w:gridCol w:w="1029"/>
              <w:gridCol w:w="1476"/>
              <w:gridCol w:w="1476"/>
              <w:gridCol w:w="1476"/>
            </w:tblGrid>
            <w:tr w:rsidR="0062508B" w:rsidRPr="009562EC" w14:paraId="56490EA8" w14:textId="77777777" w:rsidTr="003D6A04">
              <w:trPr>
                <w:cantSplit/>
              </w:trPr>
              <w:tc>
                <w:tcPr>
                  <w:tcW w:w="8942" w:type="dxa"/>
                  <w:gridSpan w:val="6"/>
                  <w:tcBorders>
                    <w:top w:val="nil"/>
                    <w:left w:val="nil"/>
                    <w:bottom w:val="nil"/>
                    <w:right w:val="nil"/>
                  </w:tcBorders>
                  <w:shd w:val="clear" w:color="auto" w:fill="FFFFFF"/>
                  <w:vAlign w:val="center"/>
                </w:tcPr>
                <w:p w14:paraId="02C18CF4" w14:textId="77777777" w:rsidR="0062508B" w:rsidRPr="009562EC" w:rsidRDefault="0062508B" w:rsidP="0062508B">
                  <w:pPr>
                    <w:autoSpaceDE w:val="0"/>
                    <w:autoSpaceDN w:val="0"/>
                    <w:adjustRightInd w:val="0"/>
                    <w:spacing w:line="320" w:lineRule="atLeast"/>
                    <w:ind w:left="60" w:right="60"/>
                    <w:jc w:val="center"/>
                    <w:rPr>
                      <w:color w:val="010205"/>
                      <w:sz w:val="20"/>
                      <w:szCs w:val="20"/>
                    </w:rPr>
                  </w:pPr>
                  <w:r w:rsidRPr="009562EC">
                    <w:rPr>
                      <w:b/>
                      <w:bCs/>
                      <w:color w:val="010205"/>
                      <w:sz w:val="20"/>
                      <w:szCs w:val="20"/>
                    </w:rPr>
                    <w:t>Chi-Square Tests</w:t>
                  </w:r>
                </w:p>
              </w:tc>
            </w:tr>
            <w:tr w:rsidR="0062508B" w:rsidRPr="009562EC" w14:paraId="5D36EB22" w14:textId="77777777" w:rsidTr="003D6A04">
              <w:trPr>
                <w:cantSplit/>
              </w:trPr>
              <w:tc>
                <w:tcPr>
                  <w:tcW w:w="2459" w:type="dxa"/>
                  <w:tcBorders>
                    <w:top w:val="nil"/>
                    <w:left w:val="nil"/>
                    <w:bottom w:val="single" w:sz="8" w:space="0" w:color="152935"/>
                    <w:right w:val="nil"/>
                  </w:tcBorders>
                  <w:shd w:val="clear" w:color="auto" w:fill="FFFFFF"/>
                  <w:vAlign w:val="bottom"/>
                </w:tcPr>
                <w:p w14:paraId="4BC42EB5" w14:textId="77777777" w:rsidR="0062508B" w:rsidRPr="009562EC" w:rsidRDefault="0062508B" w:rsidP="0062508B">
                  <w:pPr>
                    <w:autoSpaceDE w:val="0"/>
                    <w:autoSpaceDN w:val="0"/>
                    <w:adjustRightInd w:val="0"/>
                    <w:rPr>
                      <w:sz w:val="20"/>
                      <w:szCs w:val="20"/>
                    </w:rPr>
                  </w:pPr>
                </w:p>
              </w:tc>
              <w:tc>
                <w:tcPr>
                  <w:tcW w:w="1029" w:type="dxa"/>
                  <w:tcBorders>
                    <w:top w:val="nil"/>
                    <w:left w:val="nil"/>
                    <w:bottom w:val="single" w:sz="8" w:space="0" w:color="152935"/>
                    <w:right w:val="single" w:sz="8" w:space="0" w:color="E0E0E0"/>
                  </w:tcBorders>
                  <w:shd w:val="clear" w:color="auto" w:fill="FFFFFF"/>
                  <w:vAlign w:val="bottom"/>
                </w:tcPr>
                <w:p w14:paraId="4040A0E8"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Value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0A69C53E"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df</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16C090A7"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Asymptotic Significance (2-sided)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747A01D3"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Exact Sig. (2-sided)</w:t>
                  </w:r>
                </w:p>
              </w:tc>
              <w:tc>
                <w:tcPr>
                  <w:tcW w:w="1475" w:type="dxa"/>
                  <w:tcBorders>
                    <w:top w:val="nil"/>
                    <w:left w:val="single" w:sz="8" w:space="0" w:color="E0E0E0"/>
                    <w:bottom w:val="single" w:sz="8" w:space="0" w:color="152935"/>
                    <w:right w:val="nil"/>
                  </w:tcBorders>
                  <w:shd w:val="clear" w:color="auto" w:fill="FFFFFF"/>
                  <w:vAlign w:val="bottom"/>
                </w:tcPr>
                <w:p w14:paraId="07A4ED79" w14:textId="77777777" w:rsidR="0062508B" w:rsidRPr="009562EC" w:rsidRDefault="0062508B" w:rsidP="0062508B">
                  <w:pPr>
                    <w:autoSpaceDE w:val="0"/>
                    <w:autoSpaceDN w:val="0"/>
                    <w:adjustRightInd w:val="0"/>
                    <w:spacing w:line="320" w:lineRule="atLeast"/>
                    <w:ind w:left="60" w:right="60"/>
                    <w:jc w:val="center"/>
                    <w:rPr>
                      <w:color w:val="264A60"/>
                      <w:sz w:val="20"/>
                      <w:szCs w:val="20"/>
                    </w:rPr>
                  </w:pPr>
                  <w:r w:rsidRPr="009562EC">
                    <w:rPr>
                      <w:color w:val="264A60"/>
                      <w:sz w:val="20"/>
                      <w:szCs w:val="20"/>
                    </w:rPr>
                    <w:t>Exact Sig. (1-sided)</w:t>
                  </w:r>
                </w:p>
              </w:tc>
            </w:tr>
            <w:tr w:rsidR="0062508B" w:rsidRPr="009562EC" w14:paraId="0AD444E6" w14:textId="77777777" w:rsidTr="003D6A04">
              <w:trPr>
                <w:cantSplit/>
              </w:trPr>
              <w:tc>
                <w:tcPr>
                  <w:tcW w:w="2459" w:type="dxa"/>
                  <w:tcBorders>
                    <w:top w:val="single" w:sz="8" w:space="0" w:color="152935"/>
                    <w:left w:val="nil"/>
                    <w:bottom w:val="single" w:sz="8" w:space="0" w:color="AEAEAE"/>
                    <w:right w:val="nil"/>
                  </w:tcBorders>
                  <w:shd w:val="clear" w:color="auto" w:fill="E0E0E0"/>
                </w:tcPr>
                <w:p w14:paraId="1EE76FB0"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Pearson Chi-Square</w:t>
                  </w:r>
                </w:p>
              </w:tc>
              <w:tc>
                <w:tcPr>
                  <w:tcW w:w="1029" w:type="dxa"/>
                  <w:tcBorders>
                    <w:top w:val="single" w:sz="8" w:space="0" w:color="152935"/>
                    <w:left w:val="nil"/>
                    <w:bottom w:val="single" w:sz="8" w:space="0" w:color="AEAEAE"/>
                    <w:right w:val="single" w:sz="8" w:space="0" w:color="E0E0E0"/>
                  </w:tcBorders>
                  <w:shd w:val="clear" w:color="auto" w:fill="F9F9FB"/>
                </w:tcPr>
                <w:p w14:paraId="2FB481D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.067</w:t>
                  </w:r>
                  <w:r w:rsidRPr="009562EC">
                    <w:rPr>
                      <w:color w:val="010205"/>
                      <w:sz w:val="20"/>
                      <w:szCs w:val="20"/>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3AE5D2D9"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w:t>
                  </w:r>
                </w:p>
              </w:tc>
              <w:tc>
                <w:tcPr>
                  <w:tcW w:w="1475" w:type="dxa"/>
                  <w:tcBorders>
                    <w:top w:val="single" w:sz="8" w:space="0" w:color="152935"/>
                    <w:left w:val="single" w:sz="8" w:space="0" w:color="E0E0E0"/>
                    <w:bottom w:val="single" w:sz="8" w:space="0" w:color="AEAEAE"/>
                    <w:right w:val="single" w:sz="8" w:space="0" w:color="E0E0E0"/>
                  </w:tcBorders>
                  <w:shd w:val="clear" w:color="auto" w:fill="F9F9FB"/>
                </w:tcPr>
                <w:p w14:paraId="1DD69C16"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.796</w:t>
                  </w:r>
                </w:p>
              </w:tc>
              <w:tc>
                <w:tcPr>
                  <w:tcW w:w="1475"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4D2EB5E2" w14:textId="77777777" w:rsidR="0062508B" w:rsidRPr="009562EC" w:rsidRDefault="0062508B" w:rsidP="0062508B">
                  <w:pPr>
                    <w:autoSpaceDE w:val="0"/>
                    <w:autoSpaceDN w:val="0"/>
                    <w:adjustRightInd w:val="0"/>
                    <w:rPr>
                      <w:sz w:val="20"/>
                      <w:szCs w:val="20"/>
                    </w:rPr>
                  </w:pPr>
                </w:p>
              </w:tc>
              <w:tc>
                <w:tcPr>
                  <w:tcW w:w="1475" w:type="dxa"/>
                  <w:tcBorders>
                    <w:top w:val="single" w:sz="8" w:space="0" w:color="152935"/>
                    <w:left w:val="single" w:sz="8" w:space="0" w:color="E0E0E0"/>
                    <w:bottom w:val="single" w:sz="8" w:space="0" w:color="AEAEAE"/>
                    <w:right w:val="nil"/>
                  </w:tcBorders>
                  <w:shd w:val="clear" w:color="auto" w:fill="F9F9FB"/>
                  <w:vAlign w:val="center"/>
                </w:tcPr>
                <w:p w14:paraId="14047A4B" w14:textId="77777777" w:rsidR="0062508B" w:rsidRPr="009562EC" w:rsidRDefault="0062508B" w:rsidP="0062508B">
                  <w:pPr>
                    <w:autoSpaceDE w:val="0"/>
                    <w:autoSpaceDN w:val="0"/>
                    <w:adjustRightInd w:val="0"/>
                    <w:rPr>
                      <w:sz w:val="20"/>
                      <w:szCs w:val="20"/>
                    </w:rPr>
                  </w:pPr>
                </w:p>
              </w:tc>
            </w:tr>
            <w:tr w:rsidR="0062508B" w:rsidRPr="009562EC" w14:paraId="3F83A48E" w14:textId="77777777" w:rsidTr="003D6A04">
              <w:trPr>
                <w:cantSplit/>
              </w:trPr>
              <w:tc>
                <w:tcPr>
                  <w:tcW w:w="2459" w:type="dxa"/>
                  <w:tcBorders>
                    <w:top w:val="single" w:sz="8" w:space="0" w:color="AEAEAE"/>
                    <w:left w:val="nil"/>
                    <w:bottom w:val="single" w:sz="8" w:space="0" w:color="AEAEAE"/>
                    <w:right w:val="nil"/>
                  </w:tcBorders>
                  <w:shd w:val="clear" w:color="auto" w:fill="E0E0E0"/>
                </w:tcPr>
                <w:p w14:paraId="0C63E122"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Continuity Correction</w:t>
                  </w:r>
                  <w:r w:rsidRPr="009562EC">
                    <w:rPr>
                      <w:color w:val="264A60"/>
                      <w:sz w:val="20"/>
                      <w:szCs w:val="20"/>
                      <w:vertAlign w:val="superscript"/>
                    </w:rPr>
                    <w:t>b</w:t>
                  </w:r>
                </w:p>
              </w:tc>
              <w:tc>
                <w:tcPr>
                  <w:tcW w:w="1029" w:type="dxa"/>
                  <w:tcBorders>
                    <w:top w:val="single" w:sz="8" w:space="0" w:color="AEAEAE"/>
                    <w:left w:val="nil"/>
                    <w:bottom w:val="single" w:sz="8" w:space="0" w:color="AEAEAE"/>
                    <w:right w:val="single" w:sz="8" w:space="0" w:color="E0E0E0"/>
                  </w:tcBorders>
                  <w:shd w:val="clear" w:color="auto" w:fill="F9F9FB"/>
                </w:tcPr>
                <w:p w14:paraId="6EC083F4"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6A93271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w:t>
                  </w:r>
                </w:p>
              </w:tc>
              <w:tc>
                <w:tcPr>
                  <w:tcW w:w="1475" w:type="dxa"/>
                  <w:tcBorders>
                    <w:top w:val="single" w:sz="8" w:space="0" w:color="AEAEAE"/>
                    <w:left w:val="single" w:sz="8" w:space="0" w:color="E0E0E0"/>
                    <w:bottom w:val="single" w:sz="8" w:space="0" w:color="AEAEAE"/>
                    <w:right w:val="single" w:sz="8" w:space="0" w:color="E0E0E0"/>
                  </w:tcBorders>
                  <w:shd w:val="clear" w:color="auto" w:fill="F9F9FB"/>
                </w:tcPr>
                <w:p w14:paraId="2A4F9C83"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1.000</w:t>
                  </w:r>
                </w:p>
              </w:tc>
              <w:tc>
                <w:tcPr>
                  <w:tcW w:w="1475"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B340A6E"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AEAEAE"/>
                    <w:right w:val="nil"/>
                  </w:tcBorders>
                  <w:shd w:val="clear" w:color="auto" w:fill="F9F9FB"/>
                  <w:vAlign w:val="center"/>
                </w:tcPr>
                <w:p w14:paraId="26810AAF" w14:textId="77777777" w:rsidR="0062508B" w:rsidRPr="009562EC" w:rsidRDefault="0062508B" w:rsidP="0062508B">
                  <w:pPr>
                    <w:autoSpaceDE w:val="0"/>
                    <w:autoSpaceDN w:val="0"/>
                    <w:adjustRightInd w:val="0"/>
                    <w:rPr>
                      <w:sz w:val="20"/>
                      <w:szCs w:val="20"/>
                    </w:rPr>
                  </w:pPr>
                </w:p>
              </w:tc>
            </w:tr>
            <w:tr w:rsidR="0062508B" w:rsidRPr="009562EC" w14:paraId="6E44D96B" w14:textId="77777777" w:rsidTr="003D6A04">
              <w:trPr>
                <w:cantSplit/>
              </w:trPr>
              <w:tc>
                <w:tcPr>
                  <w:tcW w:w="2459" w:type="dxa"/>
                  <w:tcBorders>
                    <w:top w:val="single" w:sz="8" w:space="0" w:color="AEAEAE"/>
                    <w:left w:val="nil"/>
                    <w:bottom w:val="single" w:sz="8" w:space="0" w:color="AEAEAE"/>
                    <w:right w:val="nil"/>
                  </w:tcBorders>
                  <w:shd w:val="clear" w:color="auto" w:fill="E0E0E0"/>
                </w:tcPr>
                <w:p w14:paraId="384CB247"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Likelihood Ratio</w:t>
                  </w:r>
                </w:p>
              </w:tc>
              <w:tc>
                <w:tcPr>
                  <w:tcW w:w="1029" w:type="dxa"/>
                  <w:tcBorders>
                    <w:top w:val="single" w:sz="8" w:space="0" w:color="AEAEAE"/>
                    <w:left w:val="nil"/>
                    <w:bottom w:val="single" w:sz="8" w:space="0" w:color="AEAEAE"/>
                    <w:right w:val="single" w:sz="8" w:space="0" w:color="E0E0E0"/>
                  </w:tcBorders>
                  <w:shd w:val="clear" w:color="auto" w:fill="F9F9FB"/>
                </w:tcPr>
                <w:p w14:paraId="71602DB3"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.065</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11C6190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w:t>
                  </w:r>
                </w:p>
              </w:tc>
              <w:tc>
                <w:tcPr>
                  <w:tcW w:w="1475" w:type="dxa"/>
                  <w:tcBorders>
                    <w:top w:val="single" w:sz="8" w:space="0" w:color="AEAEAE"/>
                    <w:left w:val="single" w:sz="8" w:space="0" w:color="E0E0E0"/>
                    <w:bottom w:val="single" w:sz="8" w:space="0" w:color="AEAEAE"/>
                    <w:right w:val="single" w:sz="8" w:space="0" w:color="E0E0E0"/>
                  </w:tcBorders>
                  <w:shd w:val="clear" w:color="auto" w:fill="F9F9FB"/>
                </w:tcPr>
                <w:p w14:paraId="77BBC649"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.798</w:t>
                  </w:r>
                </w:p>
              </w:tc>
              <w:tc>
                <w:tcPr>
                  <w:tcW w:w="1475"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79B2D20E"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AEAEAE"/>
                    <w:right w:val="nil"/>
                  </w:tcBorders>
                  <w:shd w:val="clear" w:color="auto" w:fill="F9F9FB"/>
                  <w:vAlign w:val="center"/>
                </w:tcPr>
                <w:p w14:paraId="5C3166E2" w14:textId="77777777" w:rsidR="0062508B" w:rsidRPr="009562EC" w:rsidRDefault="0062508B" w:rsidP="0062508B">
                  <w:pPr>
                    <w:autoSpaceDE w:val="0"/>
                    <w:autoSpaceDN w:val="0"/>
                    <w:adjustRightInd w:val="0"/>
                    <w:rPr>
                      <w:sz w:val="20"/>
                      <w:szCs w:val="20"/>
                    </w:rPr>
                  </w:pPr>
                </w:p>
              </w:tc>
            </w:tr>
            <w:tr w:rsidR="0062508B" w:rsidRPr="009562EC" w14:paraId="0054674C" w14:textId="77777777" w:rsidTr="003D6A04">
              <w:trPr>
                <w:cantSplit/>
              </w:trPr>
              <w:tc>
                <w:tcPr>
                  <w:tcW w:w="2459" w:type="dxa"/>
                  <w:tcBorders>
                    <w:top w:val="single" w:sz="8" w:space="0" w:color="AEAEAE"/>
                    <w:left w:val="nil"/>
                    <w:bottom w:val="single" w:sz="8" w:space="0" w:color="AEAEAE"/>
                    <w:right w:val="nil"/>
                  </w:tcBorders>
                  <w:shd w:val="clear" w:color="auto" w:fill="E0E0E0"/>
                </w:tcPr>
                <w:p w14:paraId="6255DE99"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Fisher's Exact Test</w:t>
                  </w:r>
                </w:p>
              </w:tc>
              <w:tc>
                <w:tcPr>
                  <w:tcW w:w="1029" w:type="dxa"/>
                  <w:tcBorders>
                    <w:top w:val="single" w:sz="8" w:space="0" w:color="AEAEAE"/>
                    <w:left w:val="nil"/>
                    <w:bottom w:val="single" w:sz="8" w:space="0" w:color="AEAEAE"/>
                    <w:right w:val="single" w:sz="8" w:space="0" w:color="E0E0E0"/>
                  </w:tcBorders>
                  <w:shd w:val="clear" w:color="auto" w:fill="F9F9FB"/>
                  <w:vAlign w:val="center"/>
                </w:tcPr>
                <w:p w14:paraId="13496FD2" w14:textId="77777777" w:rsidR="0062508B" w:rsidRPr="009562EC" w:rsidRDefault="0062508B" w:rsidP="0062508B">
                  <w:pPr>
                    <w:autoSpaceDE w:val="0"/>
                    <w:autoSpaceDN w:val="0"/>
                    <w:adjustRightInd w:val="0"/>
                    <w:rPr>
                      <w:sz w:val="20"/>
                      <w:szCs w:val="20"/>
                    </w:rPr>
                  </w:pPr>
                </w:p>
              </w:tc>
              <w:tc>
                <w:tcPr>
                  <w:tcW w:w="102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035395C6"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8A56F2C"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AEAEAE"/>
                    <w:right w:val="single" w:sz="8" w:space="0" w:color="E0E0E0"/>
                  </w:tcBorders>
                  <w:shd w:val="clear" w:color="auto" w:fill="F9F9FB"/>
                </w:tcPr>
                <w:p w14:paraId="3DA6C533"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.752</w:t>
                  </w:r>
                </w:p>
              </w:tc>
              <w:tc>
                <w:tcPr>
                  <w:tcW w:w="1475" w:type="dxa"/>
                  <w:tcBorders>
                    <w:top w:val="single" w:sz="8" w:space="0" w:color="AEAEAE"/>
                    <w:left w:val="single" w:sz="8" w:space="0" w:color="E0E0E0"/>
                    <w:bottom w:val="single" w:sz="8" w:space="0" w:color="AEAEAE"/>
                    <w:right w:val="nil"/>
                  </w:tcBorders>
                  <w:shd w:val="clear" w:color="auto" w:fill="F9F9FB"/>
                </w:tcPr>
                <w:p w14:paraId="41E81AA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.514</w:t>
                  </w:r>
                </w:p>
              </w:tc>
            </w:tr>
            <w:tr w:rsidR="0062508B" w:rsidRPr="009562EC" w14:paraId="45A77144" w14:textId="77777777" w:rsidTr="003D6A04">
              <w:trPr>
                <w:cantSplit/>
              </w:trPr>
              <w:tc>
                <w:tcPr>
                  <w:tcW w:w="2459" w:type="dxa"/>
                  <w:tcBorders>
                    <w:top w:val="single" w:sz="8" w:space="0" w:color="AEAEAE"/>
                    <w:left w:val="nil"/>
                    <w:bottom w:val="single" w:sz="8" w:space="0" w:color="AEAEAE"/>
                    <w:right w:val="nil"/>
                  </w:tcBorders>
                  <w:shd w:val="clear" w:color="auto" w:fill="E0E0E0"/>
                </w:tcPr>
                <w:p w14:paraId="410B792B"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Linear-by-Linear Association</w:t>
                  </w:r>
                </w:p>
              </w:tc>
              <w:tc>
                <w:tcPr>
                  <w:tcW w:w="1029" w:type="dxa"/>
                  <w:tcBorders>
                    <w:top w:val="single" w:sz="8" w:space="0" w:color="AEAEAE"/>
                    <w:left w:val="nil"/>
                    <w:bottom w:val="single" w:sz="8" w:space="0" w:color="AEAEAE"/>
                    <w:right w:val="single" w:sz="8" w:space="0" w:color="E0E0E0"/>
                  </w:tcBorders>
                  <w:shd w:val="clear" w:color="auto" w:fill="F9F9FB"/>
                </w:tcPr>
                <w:p w14:paraId="7034470D"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.066</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2096C38C"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w:t>
                  </w:r>
                </w:p>
              </w:tc>
              <w:tc>
                <w:tcPr>
                  <w:tcW w:w="1475" w:type="dxa"/>
                  <w:tcBorders>
                    <w:top w:val="single" w:sz="8" w:space="0" w:color="AEAEAE"/>
                    <w:left w:val="single" w:sz="8" w:space="0" w:color="E0E0E0"/>
                    <w:bottom w:val="single" w:sz="8" w:space="0" w:color="AEAEAE"/>
                    <w:right w:val="single" w:sz="8" w:space="0" w:color="E0E0E0"/>
                  </w:tcBorders>
                  <w:shd w:val="clear" w:color="auto" w:fill="F9F9FB"/>
                </w:tcPr>
                <w:p w14:paraId="52D89538"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.797</w:t>
                  </w:r>
                </w:p>
              </w:tc>
              <w:tc>
                <w:tcPr>
                  <w:tcW w:w="1475"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59E16A7F"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AEAEAE"/>
                    <w:right w:val="nil"/>
                  </w:tcBorders>
                  <w:shd w:val="clear" w:color="auto" w:fill="F9F9FB"/>
                  <w:vAlign w:val="center"/>
                </w:tcPr>
                <w:p w14:paraId="37BF6C38" w14:textId="77777777" w:rsidR="0062508B" w:rsidRPr="009562EC" w:rsidRDefault="0062508B" w:rsidP="0062508B">
                  <w:pPr>
                    <w:autoSpaceDE w:val="0"/>
                    <w:autoSpaceDN w:val="0"/>
                    <w:adjustRightInd w:val="0"/>
                    <w:rPr>
                      <w:sz w:val="20"/>
                      <w:szCs w:val="20"/>
                    </w:rPr>
                  </w:pPr>
                </w:p>
              </w:tc>
            </w:tr>
            <w:tr w:rsidR="0062508B" w:rsidRPr="009562EC" w14:paraId="7CE4A29D" w14:textId="77777777" w:rsidTr="003D6A04">
              <w:trPr>
                <w:cantSplit/>
              </w:trPr>
              <w:tc>
                <w:tcPr>
                  <w:tcW w:w="2459" w:type="dxa"/>
                  <w:tcBorders>
                    <w:top w:val="single" w:sz="8" w:space="0" w:color="AEAEAE"/>
                    <w:left w:val="nil"/>
                    <w:bottom w:val="single" w:sz="8" w:space="0" w:color="152935"/>
                    <w:right w:val="nil"/>
                  </w:tcBorders>
                  <w:shd w:val="clear" w:color="auto" w:fill="E0E0E0"/>
                </w:tcPr>
                <w:p w14:paraId="43B11E23"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N of Valid Cases</w:t>
                  </w:r>
                </w:p>
              </w:tc>
              <w:tc>
                <w:tcPr>
                  <w:tcW w:w="1029" w:type="dxa"/>
                  <w:tcBorders>
                    <w:top w:val="single" w:sz="8" w:space="0" w:color="AEAEAE"/>
                    <w:left w:val="nil"/>
                    <w:bottom w:val="single" w:sz="8" w:space="0" w:color="152935"/>
                    <w:right w:val="single" w:sz="8" w:space="0" w:color="E0E0E0"/>
                  </w:tcBorders>
                  <w:shd w:val="clear" w:color="auto" w:fill="F9F9FB"/>
                </w:tcPr>
                <w:p w14:paraId="7CDDF5C9"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133</w:t>
                  </w:r>
                </w:p>
              </w:tc>
              <w:tc>
                <w:tcPr>
                  <w:tcW w:w="1029"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6A2B0E63"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10D3DB3D"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2A8E5C86" w14:textId="77777777" w:rsidR="0062508B" w:rsidRPr="009562EC" w:rsidRDefault="0062508B" w:rsidP="0062508B">
                  <w:pPr>
                    <w:autoSpaceDE w:val="0"/>
                    <w:autoSpaceDN w:val="0"/>
                    <w:adjustRightInd w:val="0"/>
                    <w:rPr>
                      <w:sz w:val="20"/>
                      <w:szCs w:val="20"/>
                    </w:rPr>
                  </w:pPr>
                </w:p>
              </w:tc>
              <w:tc>
                <w:tcPr>
                  <w:tcW w:w="1475" w:type="dxa"/>
                  <w:tcBorders>
                    <w:top w:val="single" w:sz="8" w:space="0" w:color="AEAEAE"/>
                    <w:left w:val="single" w:sz="8" w:space="0" w:color="E0E0E0"/>
                    <w:bottom w:val="single" w:sz="8" w:space="0" w:color="152935"/>
                    <w:right w:val="nil"/>
                  </w:tcBorders>
                  <w:shd w:val="clear" w:color="auto" w:fill="F9F9FB"/>
                  <w:vAlign w:val="center"/>
                </w:tcPr>
                <w:p w14:paraId="32803E59" w14:textId="77777777" w:rsidR="0062508B" w:rsidRPr="009562EC" w:rsidRDefault="0062508B" w:rsidP="0062508B">
                  <w:pPr>
                    <w:autoSpaceDE w:val="0"/>
                    <w:autoSpaceDN w:val="0"/>
                    <w:adjustRightInd w:val="0"/>
                    <w:rPr>
                      <w:sz w:val="20"/>
                      <w:szCs w:val="20"/>
                    </w:rPr>
                  </w:pPr>
                </w:p>
              </w:tc>
            </w:tr>
            <w:tr w:rsidR="0062508B" w:rsidRPr="009562EC" w14:paraId="18F01C09" w14:textId="77777777" w:rsidTr="003D6A04">
              <w:trPr>
                <w:cantSplit/>
              </w:trPr>
              <w:tc>
                <w:tcPr>
                  <w:tcW w:w="8942" w:type="dxa"/>
                  <w:gridSpan w:val="6"/>
                  <w:tcBorders>
                    <w:top w:val="nil"/>
                    <w:left w:val="nil"/>
                    <w:bottom w:val="nil"/>
                    <w:right w:val="nil"/>
                  </w:tcBorders>
                  <w:shd w:val="clear" w:color="auto" w:fill="FFFFFF"/>
                </w:tcPr>
                <w:p w14:paraId="6A3F4968" w14:textId="77777777" w:rsidR="0062508B" w:rsidRPr="009562EC" w:rsidRDefault="0062508B" w:rsidP="0062508B">
                  <w:pPr>
                    <w:autoSpaceDE w:val="0"/>
                    <w:autoSpaceDN w:val="0"/>
                    <w:adjustRightInd w:val="0"/>
                    <w:spacing w:line="320" w:lineRule="atLeast"/>
                    <w:ind w:left="60" w:right="60"/>
                    <w:rPr>
                      <w:color w:val="010205"/>
                      <w:sz w:val="20"/>
                      <w:szCs w:val="20"/>
                    </w:rPr>
                  </w:pPr>
                  <w:r w:rsidRPr="009562EC">
                    <w:rPr>
                      <w:color w:val="010205"/>
                      <w:sz w:val="20"/>
                      <w:szCs w:val="20"/>
                    </w:rPr>
                    <w:t>a. 1 cells (25.0%) have expected count less than 5. The minimum expected count is 3.61.</w:t>
                  </w:r>
                </w:p>
              </w:tc>
            </w:tr>
            <w:tr w:rsidR="0062508B" w:rsidRPr="009562EC" w14:paraId="44239334" w14:textId="77777777" w:rsidTr="003D6A04">
              <w:trPr>
                <w:cantSplit/>
              </w:trPr>
              <w:tc>
                <w:tcPr>
                  <w:tcW w:w="8942" w:type="dxa"/>
                  <w:gridSpan w:val="6"/>
                  <w:tcBorders>
                    <w:top w:val="nil"/>
                    <w:left w:val="nil"/>
                    <w:bottom w:val="nil"/>
                    <w:right w:val="nil"/>
                  </w:tcBorders>
                  <w:shd w:val="clear" w:color="auto" w:fill="FFFFFF"/>
                </w:tcPr>
                <w:p w14:paraId="4E704568" w14:textId="77777777" w:rsidR="0062508B" w:rsidRPr="009562EC" w:rsidRDefault="0062508B" w:rsidP="0062508B">
                  <w:pPr>
                    <w:autoSpaceDE w:val="0"/>
                    <w:autoSpaceDN w:val="0"/>
                    <w:adjustRightInd w:val="0"/>
                    <w:spacing w:line="320" w:lineRule="atLeast"/>
                    <w:ind w:left="60" w:right="60"/>
                    <w:rPr>
                      <w:color w:val="010205"/>
                      <w:sz w:val="20"/>
                      <w:szCs w:val="20"/>
                    </w:rPr>
                  </w:pPr>
                  <w:r w:rsidRPr="009562EC">
                    <w:rPr>
                      <w:color w:val="010205"/>
                      <w:sz w:val="20"/>
                      <w:szCs w:val="20"/>
                    </w:rPr>
                    <w:t>b. Computed only for a 2x2 table</w:t>
                  </w:r>
                </w:p>
              </w:tc>
            </w:tr>
          </w:tbl>
          <w:p w14:paraId="71818198" w14:textId="77777777" w:rsidR="0062508B" w:rsidRPr="000A3D84" w:rsidRDefault="0062508B" w:rsidP="0062508B">
            <w:pPr>
              <w:autoSpaceDE w:val="0"/>
              <w:autoSpaceDN w:val="0"/>
              <w:adjustRightInd w:val="0"/>
              <w:spacing w:line="400" w:lineRule="atLeast"/>
            </w:pPr>
          </w:p>
          <w:p w14:paraId="1055A8FF" w14:textId="77777777" w:rsidR="0062508B" w:rsidRPr="004F4246" w:rsidRDefault="0062508B" w:rsidP="0062508B">
            <w:pPr>
              <w:autoSpaceDE w:val="0"/>
              <w:autoSpaceDN w:val="0"/>
              <w:adjustRightInd w:val="0"/>
            </w:pPr>
          </w:p>
          <w:tbl>
            <w:tblPr>
              <w:tblW w:w="7348" w:type="dxa"/>
              <w:jc w:val="center"/>
              <w:tblCellMar>
                <w:left w:w="0" w:type="dxa"/>
                <w:right w:w="0" w:type="dxa"/>
              </w:tblCellMar>
              <w:tblLook w:val="0000" w:firstRow="0" w:lastRow="0" w:firstColumn="0" w:lastColumn="0" w:noHBand="0" w:noVBand="0"/>
            </w:tblPr>
            <w:tblGrid>
              <w:gridCol w:w="2486"/>
              <w:gridCol w:w="2393"/>
              <w:gridCol w:w="1429"/>
              <w:gridCol w:w="1040"/>
            </w:tblGrid>
            <w:tr w:rsidR="0062508B" w:rsidRPr="009562EC" w14:paraId="72D19D00" w14:textId="77777777" w:rsidTr="009562EC">
              <w:trPr>
                <w:cantSplit/>
                <w:jc w:val="center"/>
              </w:trPr>
              <w:tc>
                <w:tcPr>
                  <w:tcW w:w="7346" w:type="dxa"/>
                  <w:gridSpan w:val="4"/>
                  <w:tcBorders>
                    <w:top w:val="nil"/>
                    <w:left w:val="nil"/>
                    <w:bottom w:val="nil"/>
                    <w:right w:val="nil"/>
                  </w:tcBorders>
                  <w:shd w:val="clear" w:color="auto" w:fill="FFFFFF"/>
                  <w:vAlign w:val="center"/>
                </w:tcPr>
                <w:p w14:paraId="4140ED05" w14:textId="77777777" w:rsidR="0062508B" w:rsidRPr="009562EC" w:rsidRDefault="0062508B" w:rsidP="0062508B">
                  <w:pPr>
                    <w:autoSpaceDE w:val="0"/>
                    <w:autoSpaceDN w:val="0"/>
                    <w:adjustRightInd w:val="0"/>
                    <w:spacing w:line="320" w:lineRule="atLeast"/>
                    <w:ind w:left="60" w:right="60"/>
                    <w:jc w:val="center"/>
                    <w:rPr>
                      <w:color w:val="010205"/>
                      <w:sz w:val="20"/>
                      <w:szCs w:val="20"/>
                    </w:rPr>
                  </w:pPr>
                  <w:r w:rsidRPr="009562EC">
                    <w:rPr>
                      <w:b/>
                      <w:bCs/>
                      <w:color w:val="010205"/>
                      <w:sz w:val="20"/>
                      <w:szCs w:val="20"/>
                    </w:rPr>
                    <w:t>Mantel-Haenszel Common Odds Ratio Estimate</w:t>
                  </w:r>
                </w:p>
              </w:tc>
            </w:tr>
            <w:tr w:rsidR="0062508B" w:rsidRPr="009562EC" w14:paraId="4F2D4E3A" w14:textId="77777777" w:rsidTr="009562EC">
              <w:trPr>
                <w:cantSplit/>
                <w:jc w:val="center"/>
              </w:trPr>
              <w:tc>
                <w:tcPr>
                  <w:tcW w:w="6306" w:type="dxa"/>
                  <w:gridSpan w:val="3"/>
                  <w:tcBorders>
                    <w:top w:val="nil"/>
                    <w:left w:val="nil"/>
                    <w:bottom w:val="single" w:sz="8" w:space="0" w:color="AEAEAE"/>
                    <w:right w:val="nil"/>
                  </w:tcBorders>
                  <w:shd w:val="clear" w:color="auto" w:fill="E0E0E0"/>
                </w:tcPr>
                <w:p w14:paraId="6E80EE13"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Estimate</w:t>
                  </w:r>
                </w:p>
              </w:tc>
              <w:tc>
                <w:tcPr>
                  <w:tcW w:w="1040" w:type="dxa"/>
                  <w:tcBorders>
                    <w:top w:val="nil"/>
                    <w:left w:val="nil"/>
                    <w:bottom w:val="single" w:sz="8" w:space="0" w:color="AEAEAE"/>
                    <w:right w:val="nil"/>
                  </w:tcBorders>
                  <w:shd w:val="clear" w:color="auto" w:fill="F9F9FB"/>
                </w:tcPr>
                <w:p w14:paraId="633A5074"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1.181</w:t>
                  </w:r>
                </w:p>
              </w:tc>
            </w:tr>
            <w:tr w:rsidR="0062508B" w:rsidRPr="009562EC" w14:paraId="0C3E3597" w14:textId="77777777" w:rsidTr="009562EC">
              <w:trPr>
                <w:cantSplit/>
                <w:jc w:val="center"/>
              </w:trPr>
              <w:tc>
                <w:tcPr>
                  <w:tcW w:w="6306" w:type="dxa"/>
                  <w:gridSpan w:val="3"/>
                  <w:tcBorders>
                    <w:top w:val="single" w:sz="8" w:space="0" w:color="AEAEAE"/>
                    <w:left w:val="nil"/>
                    <w:bottom w:val="single" w:sz="8" w:space="0" w:color="AEAEAE"/>
                    <w:right w:val="nil"/>
                  </w:tcBorders>
                  <w:shd w:val="clear" w:color="auto" w:fill="E0E0E0"/>
                </w:tcPr>
                <w:p w14:paraId="181EE9FA"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ln(Estimate)</w:t>
                  </w:r>
                </w:p>
              </w:tc>
              <w:tc>
                <w:tcPr>
                  <w:tcW w:w="1040" w:type="dxa"/>
                  <w:tcBorders>
                    <w:top w:val="single" w:sz="8" w:space="0" w:color="AEAEAE"/>
                    <w:left w:val="nil"/>
                    <w:bottom w:val="single" w:sz="8" w:space="0" w:color="AEAEAE"/>
                    <w:right w:val="nil"/>
                  </w:tcBorders>
                  <w:shd w:val="clear" w:color="auto" w:fill="F9F9FB"/>
                </w:tcPr>
                <w:p w14:paraId="7502ECAA"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.166</w:t>
                  </w:r>
                </w:p>
              </w:tc>
            </w:tr>
            <w:tr w:rsidR="0062508B" w:rsidRPr="009562EC" w14:paraId="7B5DBC2B" w14:textId="77777777" w:rsidTr="009562EC">
              <w:trPr>
                <w:cantSplit/>
                <w:jc w:val="center"/>
              </w:trPr>
              <w:tc>
                <w:tcPr>
                  <w:tcW w:w="6306" w:type="dxa"/>
                  <w:gridSpan w:val="3"/>
                  <w:tcBorders>
                    <w:top w:val="single" w:sz="8" w:space="0" w:color="AEAEAE"/>
                    <w:left w:val="nil"/>
                    <w:bottom w:val="single" w:sz="8" w:space="0" w:color="AEAEAE"/>
                    <w:right w:val="nil"/>
                  </w:tcBorders>
                  <w:shd w:val="clear" w:color="auto" w:fill="E0E0E0"/>
                </w:tcPr>
                <w:p w14:paraId="499A90D6"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Standard Error of ln(Estimate)</w:t>
                  </w:r>
                </w:p>
              </w:tc>
              <w:tc>
                <w:tcPr>
                  <w:tcW w:w="1040" w:type="dxa"/>
                  <w:tcBorders>
                    <w:top w:val="single" w:sz="8" w:space="0" w:color="AEAEAE"/>
                    <w:left w:val="nil"/>
                    <w:bottom w:val="single" w:sz="8" w:space="0" w:color="AEAEAE"/>
                    <w:right w:val="nil"/>
                  </w:tcBorders>
                  <w:shd w:val="clear" w:color="auto" w:fill="F9F9FB"/>
                </w:tcPr>
                <w:p w14:paraId="49B3374F"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.644</w:t>
                  </w:r>
                </w:p>
              </w:tc>
            </w:tr>
            <w:tr w:rsidR="0062508B" w:rsidRPr="009562EC" w14:paraId="23F0F250" w14:textId="77777777" w:rsidTr="009562EC">
              <w:trPr>
                <w:cantSplit/>
                <w:jc w:val="center"/>
              </w:trPr>
              <w:tc>
                <w:tcPr>
                  <w:tcW w:w="6306" w:type="dxa"/>
                  <w:gridSpan w:val="3"/>
                  <w:tcBorders>
                    <w:top w:val="single" w:sz="8" w:space="0" w:color="AEAEAE"/>
                    <w:left w:val="nil"/>
                    <w:bottom w:val="single" w:sz="8" w:space="0" w:color="AEAEAE"/>
                    <w:right w:val="nil"/>
                  </w:tcBorders>
                  <w:shd w:val="clear" w:color="auto" w:fill="E0E0E0"/>
                </w:tcPr>
                <w:p w14:paraId="5608C218"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Asymptotic Significance (2-sided)</w:t>
                  </w:r>
                </w:p>
              </w:tc>
              <w:tc>
                <w:tcPr>
                  <w:tcW w:w="1040" w:type="dxa"/>
                  <w:tcBorders>
                    <w:top w:val="single" w:sz="8" w:space="0" w:color="AEAEAE"/>
                    <w:left w:val="nil"/>
                    <w:bottom w:val="single" w:sz="8" w:space="0" w:color="AEAEAE"/>
                    <w:right w:val="nil"/>
                  </w:tcBorders>
                  <w:shd w:val="clear" w:color="auto" w:fill="F9F9FB"/>
                </w:tcPr>
                <w:p w14:paraId="290AF1F4"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.797</w:t>
                  </w:r>
                </w:p>
              </w:tc>
            </w:tr>
            <w:tr w:rsidR="0062508B" w:rsidRPr="009562EC" w14:paraId="06395D56" w14:textId="77777777" w:rsidTr="009562EC">
              <w:trPr>
                <w:cantSplit/>
                <w:jc w:val="center"/>
              </w:trPr>
              <w:tc>
                <w:tcPr>
                  <w:tcW w:w="2485" w:type="dxa"/>
                  <w:vMerge w:val="restart"/>
                  <w:tcBorders>
                    <w:top w:val="single" w:sz="8" w:space="0" w:color="AEAEAE"/>
                    <w:left w:val="nil"/>
                    <w:bottom w:val="single" w:sz="8" w:space="0" w:color="152935"/>
                    <w:right w:val="nil"/>
                  </w:tcBorders>
                  <w:shd w:val="clear" w:color="auto" w:fill="E0E0E0"/>
                </w:tcPr>
                <w:p w14:paraId="6D8CA447"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Asymptotic 95% Confidence Interval</w:t>
                  </w:r>
                </w:p>
              </w:tc>
              <w:tc>
                <w:tcPr>
                  <w:tcW w:w="2392" w:type="dxa"/>
                  <w:vMerge w:val="restart"/>
                  <w:tcBorders>
                    <w:top w:val="single" w:sz="8" w:space="0" w:color="AEAEAE"/>
                    <w:left w:val="nil"/>
                    <w:bottom w:val="single" w:sz="8" w:space="0" w:color="AEAEAE"/>
                    <w:right w:val="nil"/>
                  </w:tcBorders>
                  <w:shd w:val="clear" w:color="auto" w:fill="E0E0E0"/>
                </w:tcPr>
                <w:p w14:paraId="478720FE"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Common Odds Ratio</w:t>
                  </w:r>
                </w:p>
              </w:tc>
              <w:tc>
                <w:tcPr>
                  <w:tcW w:w="1429" w:type="dxa"/>
                  <w:tcBorders>
                    <w:top w:val="single" w:sz="8" w:space="0" w:color="AEAEAE"/>
                    <w:left w:val="nil"/>
                    <w:bottom w:val="single" w:sz="8" w:space="0" w:color="AEAEAE"/>
                    <w:right w:val="nil"/>
                  </w:tcBorders>
                  <w:shd w:val="clear" w:color="auto" w:fill="E0E0E0"/>
                </w:tcPr>
                <w:p w14:paraId="26098B03"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Lower Bound</w:t>
                  </w:r>
                </w:p>
              </w:tc>
              <w:tc>
                <w:tcPr>
                  <w:tcW w:w="1040" w:type="dxa"/>
                  <w:tcBorders>
                    <w:top w:val="single" w:sz="8" w:space="0" w:color="AEAEAE"/>
                    <w:left w:val="nil"/>
                    <w:bottom w:val="single" w:sz="8" w:space="0" w:color="AEAEAE"/>
                    <w:right w:val="nil"/>
                  </w:tcBorders>
                  <w:shd w:val="clear" w:color="auto" w:fill="F9F9FB"/>
                </w:tcPr>
                <w:p w14:paraId="5726CAA7"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.334</w:t>
                  </w:r>
                </w:p>
              </w:tc>
            </w:tr>
            <w:tr w:rsidR="0062508B" w:rsidRPr="009562EC" w14:paraId="22938FDD" w14:textId="77777777" w:rsidTr="009562EC">
              <w:trPr>
                <w:cantSplit/>
                <w:jc w:val="center"/>
              </w:trPr>
              <w:tc>
                <w:tcPr>
                  <w:tcW w:w="2485" w:type="dxa"/>
                  <w:vMerge/>
                  <w:tcBorders>
                    <w:top w:val="single" w:sz="8" w:space="0" w:color="AEAEAE"/>
                    <w:left w:val="nil"/>
                    <w:bottom w:val="single" w:sz="8" w:space="0" w:color="152935"/>
                    <w:right w:val="nil"/>
                  </w:tcBorders>
                  <w:shd w:val="clear" w:color="auto" w:fill="E0E0E0"/>
                </w:tcPr>
                <w:p w14:paraId="61BE5899" w14:textId="77777777" w:rsidR="0062508B" w:rsidRPr="009562EC" w:rsidRDefault="0062508B" w:rsidP="0062508B">
                  <w:pPr>
                    <w:autoSpaceDE w:val="0"/>
                    <w:autoSpaceDN w:val="0"/>
                    <w:adjustRightInd w:val="0"/>
                    <w:rPr>
                      <w:color w:val="010205"/>
                      <w:sz w:val="20"/>
                      <w:szCs w:val="20"/>
                    </w:rPr>
                  </w:pPr>
                </w:p>
              </w:tc>
              <w:tc>
                <w:tcPr>
                  <w:tcW w:w="2392" w:type="dxa"/>
                  <w:vMerge/>
                  <w:tcBorders>
                    <w:top w:val="single" w:sz="8" w:space="0" w:color="AEAEAE"/>
                    <w:left w:val="nil"/>
                    <w:bottom w:val="single" w:sz="8" w:space="0" w:color="AEAEAE"/>
                    <w:right w:val="nil"/>
                  </w:tcBorders>
                  <w:shd w:val="clear" w:color="auto" w:fill="E0E0E0"/>
                </w:tcPr>
                <w:p w14:paraId="5E59D3CD" w14:textId="77777777" w:rsidR="0062508B" w:rsidRPr="009562EC" w:rsidRDefault="0062508B" w:rsidP="0062508B">
                  <w:pPr>
                    <w:autoSpaceDE w:val="0"/>
                    <w:autoSpaceDN w:val="0"/>
                    <w:adjustRightInd w:val="0"/>
                    <w:rPr>
                      <w:color w:val="010205"/>
                      <w:sz w:val="20"/>
                      <w:szCs w:val="20"/>
                    </w:rPr>
                  </w:pPr>
                </w:p>
              </w:tc>
              <w:tc>
                <w:tcPr>
                  <w:tcW w:w="1429" w:type="dxa"/>
                  <w:tcBorders>
                    <w:top w:val="single" w:sz="8" w:space="0" w:color="AEAEAE"/>
                    <w:left w:val="nil"/>
                    <w:bottom w:val="single" w:sz="8" w:space="0" w:color="AEAEAE"/>
                    <w:right w:val="nil"/>
                  </w:tcBorders>
                  <w:shd w:val="clear" w:color="auto" w:fill="E0E0E0"/>
                </w:tcPr>
                <w:p w14:paraId="371F40BB"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Upper Bound</w:t>
                  </w:r>
                </w:p>
              </w:tc>
              <w:tc>
                <w:tcPr>
                  <w:tcW w:w="1040" w:type="dxa"/>
                  <w:tcBorders>
                    <w:top w:val="single" w:sz="8" w:space="0" w:color="AEAEAE"/>
                    <w:left w:val="nil"/>
                    <w:bottom w:val="single" w:sz="8" w:space="0" w:color="AEAEAE"/>
                    <w:right w:val="nil"/>
                  </w:tcBorders>
                  <w:shd w:val="clear" w:color="auto" w:fill="F9F9FB"/>
                </w:tcPr>
                <w:p w14:paraId="450316EE"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4.170</w:t>
                  </w:r>
                </w:p>
              </w:tc>
            </w:tr>
            <w:tr w:rsidR="0062508B" w:rsidRPr="009562EC" w14:paraId="013F705C" w14:textId="77777777" w:rsidTr="009562EC">
              <w:trPr>
                <w:cantSplit/>
                <w:jc w:val="center"/>
              </w:trPr>
              <w:tc>
                <w:tcPr>
                  <w:tcW w:w="2485" w:type="dxa"/>
                  <w:vMerge/>
                  <w:tcBorders>
                    <w:top w:val="single" w:sz="8" w:space="0" w:color="AEAEAE"/>
                    <w:left w:val="nil"/>
                    <w:bottom w:val="single" w:sz="8" w:space="0" w:color="152935"/>
                    <w:right w:val="nil"/>
                  </w:tcBorders>
                  <w:shd w:val="clear" w:color="auto" w:fill="E0E0E0"/>
                </w:tcPr>
                <w:p w14:paraId="1202DE3D" w14:textId="77777777" w:rsidR="0062508B" w:rsidRPr="009562EC" w:rsidRDefault="0062508B" w:rsidP="0062508B">
                  <w:pPr>
                    <w:autoSpaceDE w:val="0"/>
                    <w:autoSpaceDN w:val="0"/>
                    <w:adjustRightInd w:val="0"/>
                    <w:rPr>
                      <w:color w:val="010205"/>
                      <w:sz w:val="20"/>
                      <w:szCs w:val="20"/>
                    </w:rPr>
                  </w:pPr>
                </w:p>
              </w:tc>
              <w:tc>
                <w:tcPr>
                  <w:tcW w:w="2392" w:type="dxa"/>
                  <w:vMerge w:val="restart"/>
                  <w:tcBorders>
                    <w:top w:val="single" w:sz="8" w:space="0" w:color="AEAEAE"/>
                    <w:left w:val="nil"/>
                    <w:bottom w:val="single" w:sz="8" w:space="0" w:color="152935"/>
                    <w:right w:val="nil"/>
                  </w:tcBorders>
                  <w:shd w:val="clear" w:color="auto" w:fill="E0E0E0"/>
                </w:tcPr>
                <w:p w14:paraId="1314928B"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ln(Common Odds Ratio)</w:t>
                  </w:r>
                </w:p>
              </w:tc>
              <w:tc>
                <w:tcPr>
                  <w:tcW w:w="1429" w:type="dxa"/>
                  <w:tcBorders>
                    <w:top w:val="single" w:sz="8" w:space="0" w:color="AEAEAE"/>
                    <w:left w:val="nil"/>
                    <w:bottom w:val="single" w:sz="8" w:space="0" w:color="AEAEAE"/>
                    <w:right w:val="nil"/>
                  </w:tcBorders>
                  <w:shd w:val="clear" w:color="auto" w:fill="E0E0E0"/>
                </w:tcPr>
                <w:p w14:paraId="1746A3CF"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Lower Bound</w:t>
                  </w:r>
                </w:p>
              </w:tc>
              <w:tc>
                <w:tcPr>
                  <w:tcW w:w="1040" w:type="dxa"/>
                  <w:tcBorders>
                    <w:top w:val="single" w:sz="8" w:space="0" w:color="AEAEAE"/>
                    <w:left w:val="nil"/>
                    <w:bottom w:val="single" w:sz="8" w:space="0" w:color="AEAEAE"/>
                    <w:right w:val="nil"/>
                  </w:tcBorders>
                  <w:shd w:val="clear" w:color="auto" w:fill="F9F9FB"/>
                </w:tcPr>
                <w:p w14:paraId="0C06F05A"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-1.096</w:t>
                  </w:r>
                </w:p>
              </w:tc>
            </w:tr>
            <w:tr w:rsidR="0062508B" w:rsidRPr="009562EC" w14:paraId="747ADEBB" w14:textId="77777777" w:rsidTr="009562EC">
              <w:trPr>
                <w:cantSplit/>
                <w:jc w:val="center"/>
              </w:trPr>
              <w:tc>
                <w:tcPr>
                  <w:tcW w:w="2485" w:type="dxa"/>
                  <w:vMerge/>
                  <w:tcBorders>
                    <w:top w:val="single" w:sz="8" w:space="0" w:color="AEAEAE"/>
                    <w:left w:val="nil"/>
                    <w:bottom w:val="single" w:sz="8" w:space="0" w:color="152935"/>
                    <w:right w:val="nil"/>
                  </w:tcBorders>
                  <w:shd w:val="clear" w:color="auto" w:fill="E0E0E0"/>
                </w:tcPr>
                <w:p w14:paraId="79C62DB8" w14:textId="77777777" w:rsidR="0062508B" w:rsidRPr="009562EC" w:rsidRDefault="0062508B" w:rsidP="0062508B">
                  <w:pPr>
                    <w:autoSpaceDE w:val="0"/>
                    <w:autoSpaceDN w:val="0"/>
                    <w:adjustRightInd w:val="0"/>
                    <w:rPr>
                      <w:color w:val="010205"/>
                      <w:sz w:val="20"/>
                      <w:szCs w:val="20"/>
                    </w:rPr>
                  </w:pPr>
                </w:p>
              </w:tc>
              <w:tc>
                <w:tcPr>
                  <w:tcW w:w="2392" w:type="dxa"/>
                  <w:vMerge/>
                  <w:tcBorders>
                    <w:top w:val="single" w:sz="8" w:space="0" w:color="AEAEAE"/>
                    <w:left w:val="nil"/>
                    <w:bottom w:val="single" w:sz="8" w:space="0" w:color="152935"/>
                    <w:right w:val="nil"/>
                  </w:tcBorders>
                  <w:shd w:val="clear" w:color="auto" w:fill="E0E0E0"/>
                </w:tcPr>
                <w:p w14:paraId="42D4E3CE" w14:textId="77777777" w:rsidR="0062508B" w:rsidRPr="009562EC" w:rsidRDefault="0062508B" w:rsidP="0062508B">
                  <w:pPr>
                    <w:autoSpaceDE w:val="0"/>
                    <w:autoSpaceDN w:val="0"/>
                    <w:adjustRightInd w:val="0"/>
                    <w:rPr>
                      <w:color w:val="010205"/>
                      <w:sz w:val="20"/>
                      <w:szCs w:val="20"/>
                    </w:rPr>
                  </w:pPr>
                </w:p>
              </w:tc>
              <w:tc>
                <w:tcPr>
                  <w:tcW w:w="1429" w:type="dxa"/>
                  <w:tcBorders>
                    <w:top w:val="single" w:sz="8" w:space="0" w:color="AEAEAE"/>
                    <w:left w:val="nil"/>
                    <w:bottom w:val="single" w:sz="8" w:space="0" w:color="152935"/>
                    <w:right w:val="nil"/>
                  </w:tcBorders>
                  <w:shd w:val="clear" w:color="auto" w:fill="E0E0E0"/>
                </w:tcPr>
                <w:p w14:paraId="7C3433DE" w14:textId="77777777" w:rsidR="0062508B" w:rsidRPr="009562EC" w:rsidRDefault="0062508B" w:rsidP="0062508B">
                  <w:pPr>
                    <w:autoSpaceDE w:val="0"/>
                    <w:autoSpaceDN w:val="0"/>
                    <w:adjustRightInd w:val="0"/>
                    <w:spacing w:line="320" w:lineRule="atLeast"/>
                    <w:ind w:left="60" w:right="60"/>
                    <w:rPr>
                      <w:color w:val="264A60"/>
                      <w:sz w:val="20"/>
                      <w:szCs w:val="20"/>
                    </w:rPr>
                  </w:pPr>
                  <w:r w:rsidRPr="009562EC">
                    <w:rPr>
                      <w:color w:val="264A60"/>
                      <w:sz w:val="20"/>
                      <w:szCs w:val="20"/>
                    </w:rPr>
                    <w:t>Upper Bound</w:t>
                  </w:r>
                </w:p>
              </w:tc>
              <w:tc>
                <w:tcPr>
                  <w:tcW w:w="1040" w:type="dxa"/>
                  <w:tcBorders>
                    <w:top w:val="single" w:sz="8" w:space="0" w:color="AEAEAE"/>
                    <w:left w:val="nil"/>
                    <w:bottom w:val="single" w:sz="8" w:space="0" w:color="152935"/>
                    <w:right w:val="nil"/>
                  </w:tcBorders>
                  <w:shd w:val="clear" w:color="auto" w:fill="F9F9FB"/>
                </w:tcPr>
                <w:p w14:paraId="79B6CA46" w14:textId="77777777" w:rsidR="0062508B" w:rsidRPr="009562EC" w:rsidRDefault="0062508B" w:rsidP="0062508B">
                  <w:pPr>
                    <w:autoSpaceDE w:val="0"/>
                    <w:autoSpaceDN w:val="0"/>
                    <w:adjustRightInd w:val="0"/>
                    <w:spacing w:line="320" w:lineRule="atLeast"/>
                    <w:ind w:left="60" w:right="60"/>
                    <w:jc w:val="right"/>
                    <w:rPr>
                      <w:color w:val="010205"/>
                      <w:sz w:val="20"/>
                      <w:szCs w:val="20"/>
                    </w:rPr>
                  </w:pPr>
                  <w:r w:rsidRPr="009562EC">
                    <w:rPr>
                      <w:color w:val="010205"/>
                      <w:sz w:val="20"/>
                      <w:szCs w:val="20"/>
                    </w:rPr>
                    <w:t>1.428</w:t>
                  </w:r>
                </w:p>
              </w:tc>
            </w:tr>
            <w:tr w:rsidR="0062508B" w:rsidRPr="009562EC" w14:paraId="59FCA653" w14:textId="77777777" w:rsidTr="009562EC">
              <w:trPr>
                <w:cantSplit/>
                <w:jc w:val="center"/>
              </w:trPr>
              <w:tc>
                <w:tcPr>
                  <w:tcW w:w="7346" w:type="dxa"/>
                  <w:gridSpan w:val="4"/>
                  <w:tcBorders>
                    <w:top w:val="nil"/>
                    <w:left w:val="nil"/>
                    <w:bottom w:val="nil"/>
                    <w:right w:val="nil"/>
                  </w:tcBorders>
                  <w:shd w:val="clear" w:color="auto" w:fill="FFFFFF"/>
                </w:tcPr>
                <w:p w14:paraId="28BF9D27" w14:textId="77777777" w:rsidR="0062508B" w:rsidRPr="009562EC" w:rsidRDefault="0062508B" w:rsidP="0062508B">
                  <w:pPr>
                    <w:autoSpaceDE w:val="0"/>
                    <w:autoSpaceDN w:val="0"/>
                    <w:adjustRightInd w:val="0"/>
                    <w:spacing w:line="320" w:lineRule="atLeast"/>
                    <w:ind w:left="60" w:right="60"/>
                    <w:rPr>
                      <w:color w:val="010205"/>
                      <w:sz w:val="20"/>
                      <w:szCs w:val="20"/>
                    </w:rPr>
                  </w:pPr>
                  <w:r w:rsidRPr="009562EC">
                    <w:rPr>
                      <w:color w:val="010205"/>
                      <w:sz w:val="20"/>
                      <w:szCs w:val="20"/>
                    </w:rPr>
                    <w:t>The Mantel-Haenszel common odds ratio estimate is asymptotically normally distributed under the common odds ratio of 1.000 assumption. So is the natural log of the estimate.</w:t>
                  </w:r>
                </w:p>
              </w:tc>
            </w:tr>
          </w:tbl>
          <w:p w14:paraId="1095DF28" w14:textId="6970D79F" w:rsidR="005F4B04" w:rsidRPr="000C3E4E" w:rsidRDefault="005F4B04" w:rsidP="00290411">
            <w:pPr>
              <w:jc w:val="both"/>
              <w:rPr>
                <w:rFonts w:eastAsia="Calibri"/>
              </w:rPr>
            </w:pPr>
          </w:p>
        </w:tc>
      </w:tr>
    </w:tbl>
    <w:p w14:paraId="43E63BA6" w14:textId="77777777" w:rsidR="00290411" w:rsidRPr="000C3E4E" w:rsidRDefault="00290411" w:rsidP="00290411">
      <w:pPr>
        <w:spacing w:after="160" w:line="259" w:lineRule="auto"/>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0C3E4E" w14:paraId="5EFB6A85" w14:textId="77777777" w:rsidTr="00274CC2">
        <w:trPr>
          <w:trHeight w:val="368"/>
        </w:trPr>
        <w:tc>
          <w:tcPr>
            <w:tcW w:w="5000" w:type="pct"/>
            <w:shd w:val="clear" w:color="auto" w:fill="auto"/>
          </w:tcPr>
          <w:p w14:paraId="265BDF68" w14:textId="77777777" w:rsidR="00290411" w:rsidRDefault="00290411" w:rsidP="00290411">
            <w:pPr>
              <w:jc w:val="both"/>
              <w:rPr>
                <w:rFonts w:eastAsia="Calibri"/>
                <w:b/>
              </w:rPr>
            </w:pPr>
            <w:r w:rsidRPr="000C3E4E">
              <w:rPr>
                <w:rFonts w:eastAsia="Calibri"/>
                <w:b/>
              </w:rPr>
              <w:t>Luaran Penelitian</w:t>
            </w:r>
          </w:p>
          <w:p w14:paraId="7A430E48" w14:textId="77777777" w:rsidR="008100B5" w:rsidRDefault="008100B5" w:rsidP="00290411">
            <w:pPr>
              <w:jc w:val="both"/>
              <w:rPr>
                <w:rFonts w:eastAsia="Calibri"/>
                <w:b/>
              </w:rPr>
            </w:pPr>
          </w:p>
          <w:p w14:paraId="728B2445" w14:textId="42EA92BE" w:rsidR="008100B5" w:rsidRPr="001E4641" w:rsidRDefault="001E4641" w:rsidP="00913598">
            <w:pPr>
              <w:spacing w:after="160" w:line="259" w:lineRule="auto"/>
              <w:ind w:firstLine="567"/>
              <w:jc w:val="both"/>
              <w:rPr>
                <w:rFonts w:eastAsia="Calibri"/>
                <w:color w:val="000000" w:themeColor="text1"/>
              </w:rPr>
            </w:pPr>
            <w:r w:rsidRPr="003E366E">
              <w:rPr>
                <w:rFonts w:eastAsia="Calibri"/>
                <w:color w:val="000000" w:themeColor="text1"/>
              </w:rPr>
              <w:t xml:space="preserve">Hasil penelitian ini akan dapat menjadi rekomendasi metode seleksi mahasiswa baru dan upaya evaluasi mahasiswa secara berkala di program studi kedokteran FKK UMJ dan juga </w:t>
            </w:r>
            <w:r>
              <w:rPr>
                <w:rFonts w:eastAsia="Calibri"/>
                <w:color w:val="000000" w:themeColor="text1"/>
              </w:rPr>
              <w:t xml:space="preserve">akan </w:t>
            </w:r>
            <w:r w:rsidRPr="003E366E">
              <w:rPr>
                <w:rFonts w:eastAsia="Calibri"/>
                <w:color w:val="000000" w:themeColor="text1"/>
              </w:rPr>
              <w:t>dipublikasikan melalui Jurnal Nasional terakreditasi.</w:t>
            </w:r>
          </w:p>
        </w:tc>
      </w:tr>
    </w:tbl>
    <w:p w14:paraId="6E32491B" w14:textId="77777777" w:rsidR="00290411" w:rsidRPr="000C3E4E" w:rsidRDefault="00290411" w:rsidP="00290411">
      <w:pPr>
        <w:spacing w:after="160" w:line="259" w:lineRule="auto"/>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0C3E4E" w14:paraId="100E83D0" w14:textId="77777777" w:rsidTr="00274CC2">
        <w:trPr>
          <w:trHeight w:val="368"/>
        </w:trPr>
        <w:tc>
          <w:tcPr>
            <w:tcW w:w="5000" w:type="pct"/>
            <w:shd w:val="clear" w:color="auto" w:fill="auto"/>
          </w:tcPr>
          <w:p w14:paraId="32684423" w14:textId="77777777" w:rsidR="00290411" w:rsidRDefault="00290411" w:rsidP="00290411">
            <w:pPr>
              <w:jc w:val="both"/>
              <w:rPr>
                <w:rFonts w:eastAsia="Calibri"/>
              </w:rPr>
            </w:pPr>
            <w:r w:rsidRPr="000C3E4E">
              <w:rPr>
                <w:rFonts w:eastAsia="Calibri"/>
                <w:b/>
              </w:rPr>
              <w:t>Kesimpulan</w:t>
            </w:r>
            <w:r w:rsidRPr="000C3E4E">
              <w:rPr>
                <w:rFonts w:eastAsia="Calibri"/>
              </w:rPr>
              <w:t xml:space="preserve"> </w:t>
            </w:r>
          </w:p>
          <w:p w14:paraId="68B56802" w14:textId="3E7EFC8C" w:rsidR="008100B5" w:rsidRDefault="008100B5" w:rsidP="00290411">
            <w:pPr>
              <w:jc w:val="both"/>
              <w:rPr>
                <w:rFonts w:eastAsia="Calibri"/>
              </w:rPr>
            </w:pPr>
          </w:p>
          <w:p w14:paraId="28AB62F3" w14:textId="1EAC39DB" w:rsidR="001E4641" w:rsidRDefault="001E4641" w:rsidP="00984C35">
            <w:pPr>
              <w:ind w:firstLine="567"/>
              <w:jc w:val="both"/>
              <w:rPr>
                <w:rFonts w:eastAsia="Calibri"/>
              </w:rPr>
            </w:pPr>
            <w:r w:rsidRPr="00FF2095">
              <w:rPr>
                <w:lang w:val="en-ID" w:eastAsia="en-ID"/>
              </w:rPr>
              <w:t xml:space="preserve">Hasil  penelitian  ini  membuktikan  bahwa  nilai  </w:t>
            </w:r>
            <w:r w:rsidRPr="001B1B18">
              <w:rPr>
                <w:lang w:val="en-ID" w:eastAsia="en-ID"/>
              </w:rPr>
              <w:t xml:space="preserve">raport dan IPK akademik memiliki hubungan kuat yang dapat digunakan sebagai </w:t>
            </w:r>
            <w:r w:rsidRPr="00FF2095">
              <w:rPr>
                <w:lang w:val="en-ID" w:eastAsia="en-ID"/>
              </w:rPr>
              <w:t xml:space="preserve">prediktor kelulusan </w:t>
            </w:r>
            <w:r w:rsidRPr="001B1B18">
              <w:rPr>
                <w:lang w:val="en-ID" w:eastAsia="en-ID"/>
              </w:rPr>
              <w:t xml:space="preserve">CBT </w:t>
            </w:r>
            <w:r w:rsidRPr="00FF2095">
              <w:rPr>
                <w:lang w:val="en-ID" w:eastAsia="en-ID"/>
              </w:rPr>
              <w:t>UKMPPD</w:t>
            </w:r>
            <w:r w:rsidRPr="001B1B18">
              <w:rPr>
                <w:lang w:val="en-ID" w:eastAsia="en-ID"/>
              </w:rPr>
              <w:t>.</w:t>
            </w:r>
            <w:r>
              <w:rPr>
                <w:lang w:val="en-ID" w:eastAsia="en-ID"/>
              </w:rPr>
              <w:t xml:space="preserve"> Variable lain seperti hasil TPA, MMPI, Kemampuan Baca Quran, IPK Profesi, Hasil CBT Pra-UKMPPD memiliki hubungan yang tidak kuat, namun bukan berarti tidak dapat dijadikan prediktor dalam kelulusan CBT UKMPPD. Saran peneliti, dilakukan evaluasi bertahap terhadap variable tersebut untuk mendapatkan gambaran lainnya dan juga faktor-faktor yang berpengaruh terhadap penetuan nilai kelulusan serta IPK di tahap Pendidikan akademik dan IPK Pendidikan tahap profesi. </w:t>
            </w:r>
          </w:p>
          <w:p w14:paraId="1A2B7404" w14:textId="5034420D" w:rsidR="008100B5" w:rsidRPr="000C3E4E" w:rsidRDefault="008100B5" w:rsidP="008100B5">
            <w:pPr>
              <w:jc w:val="both"/>
              <w:rPr>
                <w:rFonts w:eastAsia="Calibri"/>
              </w:rPr>
            </w:pPr>
          </w:p>
        </w:tc>
      </w:tr>
    </w:tbl>
    <w:p w14:paraId="17E38B8C" w14:textId="77777777" w:rsidR="00290411" w:rsidRPr="000C3E4E" w:rsidRDefault="00290411" w:rsidP="00290411">
      <w:pPr>
        <w:spacing w:after="160" w:line="259" w:lineRule="auto"/>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0C3E4E" w14:paraId="69F85358" w14:textId="77777777" w:rsidTr="00274CC2">
        <w:tc>
          <w:tcPr>
            <w:tcW w:w="5000" w:type="pct"/>
            <w:shd w:val="clear" w:color="auto" w:fill="auto"/>
          </w:tcPr>
          <w:p w14:paraId="62F4A0CC" w14:textId="77777777" w:rsidR="00613248" w:rsidRPr="000C3E4E" w:rsidRDefault="00290411" w:rsidP="00290411">
            <w:pPr>
              <w:rPr>
                <w:rFonts w:eastAsia="Calibri"/>
                <w:b/>
              </w:rPr>
            </w:pPr>
            <w:r w:rsidRPr="000C3E4E">
              <w:rPr>
                <w:rFonts w:eastAsia="Calibri"/>
                <w:b/>
              </w:rPr>
              <w:t xml:space="preserve">Daftar </w:t>
            </w:r>
            <w:r w:rsidR="00274CC2" w:rsidRPr="000C3E4E">
              <w:rPr>
                <w:rFonts w:eastAsia="Calibri"/>
                <w:b/>
              </w:rPr>
              <w:t>Pustaka</w:t>
            </w:r>
          </w:p>
          <w:sdt>
            <w:sdtPr>
              <w:id w:val="111145805"/>
              <w:bibliography/>
            </w:sdtPr>
            <w:sdtEndPr/>
            <w:sdtContent>
              <w:p w14:paraId="5DC9AEDD" w14:textId="77777777" w:rsidR="00613248" w:rsidRPr="000C3E4E" w:rsidRDefault="00613248" w:rsidP="00613248">
                <w:pPr>
                  <w:pStyle w:val="Bibliography"/>
                  <w:ind w:left="720" w:hanging="720"/>
                  <w:rPr>
                    <w:noProof/>
                  </w:rPr>
                </w:pPr>
                <w:r w:rsidRPr="000C3E4E">
                  <w:fldChar w:fldCharType="begin"/>
                </w:r>
                <w:r w:rsidRPr="000C3E4E">
                  <w:instrText xml:space="preserve"> BIBLIOGRAPHY </w:instrText>
                </w:r>
                <w:r w:rsidRPr="000C3E4E">
                  <w:fldChar w:fldCharType="separate"/>
                </w:r>
                <w:r w:rsidRPr="000C3E4E">
                  <w:rPr>
                    <w:noProof/>
                  </w:rPr>
                  <w:t xml:space="preserve">Peraturan Menteri Riset, Teknologi, Dan Pendidikan Tinggi Republik Indonesia Nomor 43 Tahun 2017. (2017). </w:t>
                </w:r>
                <w:r w:rsidRPr="000C3E4E">
                  <w:rPr>
                    <w:i/>
                    <w:iCs/>
                    <w:noProof/>
                  </w:rPr>
                  <w:t>Kuota Nasional dan Seleksi Penerimaan Mahasiswa Baru Program Studi Kedokteran dan Program Studi Kedokteran Gigi</w:t>
                </w:r>
                <w:r w:rsidRPr="000C3E4E">
                  <w:rPr>
                    <w:noProof/>
                  </w:rPr>
                  <w:t>.</w:t>
                </w:r>
              </w:p>
              <w:p w14:paraId="1D463EB0" w14:textId="77777777" w:rsidR="00613248" w:rsidRPr="000C3E4E" w:rsidRDefault="00613248" w:rsidP="00613248">
                <w:pPr>
                  <w:pStyle w:val="Bibliography"/>
                  <w:ind w:left="720" w:hanging="720"/>
                  <w:rPr>
                    <w:noProof/>
                  </w:rPr>
                </w:pPr>
                <w:r w:rsidRPr="000C3E4E">
                  <w:rPr>
                    <w:noProof/>
                  </w:rPr>
                  <w:t xml:space="preserve">Ahmad, A., Abulaban A, Al Shawwa, L., Baghlaf, S., Abushanab, J., &amp; Merdad , A. (2015). Factors potentially influencing academic performance among medical students. </w:t>
                </w:r>
                <w:r w:rsidRPr="000C3E4E">
                  <w:rPr>
                    <w:i/>
                    <w:iCs/>
                    <w:noProof/>
                  </w:rPr>
                  <w:t>Advanced Medical Education Practice</w:t>
                </w:r>
                <w:r w:rsidRPr="000C3E4E">
                  <w:rPr>
                    <w:noProof/>
                  </w:rPr>
                  <w:t>.</w:t>
                </w:r>
              </w:p>
              <w:p w14:paraId="2ADF96B8" w14:textId="77777777" w:rsidR="00613248" w:rsidRPr="000C3E4E" w:rsidRDefault="00613248" w:rsidP="00613248">
                <w:pPr>
                  <w:pStyle w:val="Bibliography"/>
                  <w:ind w:left="720" w:hanging="720"/>
                  <w:rPr>
                    <w:noProof/>
                  </w:rPr>
                </w:pPr>
                <w:r w:rsidRPr="000C3E4E">
                  <w:rPr>
                    <w:noProof/>
                  </w:rPr>
                  <w:t xml:space="preserve">Andriaty, S. N., Findyartini, A., &amp; Werdhani, R. A. (2016). Studi Eksplorasi Kemungkinan Penyebab Kegagalan Mahasiswa Dalam Uji Kompetensi Dokter Indonesia, Studi Kasus Di Fakultas Kedokteran Universitas Abulyatama. </w:t>
                </w:r>
                <w:r w:rsidRPr="000C3E4E">
                  <w:rPr>
                    <w:i/>
                    <w:iCs/>
                    <w:noProof/>
                  </w:rPr>
                  <w:t>Jurnal Serambi PTK</w:t>
                </w:r>
                <w:r w:rsidRPr="000C3E4E">
                  <w:rPr>
                    <w:noProof/>
                  </w:rPr>
                  <w:t>.</w:t>
                </w:r>
              </w:p>
              <w:p w14:paraId="5EA5CDD5" w14:textId="77777777" w:rsidR="00613248" w:rsidRPr="000C3E4E" w:rsidRDefault="00613248" w:rsidP="00613248">
                <w:pPr>
                  <w:pStyle w:val="Bibliography"/>
                  <w:ind w:left="720" w:hanging="720"/>
                  <w:rPr>
                    <w:noProof/>
                  </w:rPr>
                </w:pPr>
                <w:r w:rsidRPr="000C3E4E">
                  <w:rPr>
                    <w:noProof/>
                  </w:rPr>
                  <w:t xml:space="preserve">Daradjat, Z. (1995). </w:t>
                </w:r>
                <w:r w:rsidRPr="000C3E4E">
                  <w:rPr>
                    <w:i/>
                    <w:iCs/>
                    <w:noProof/>
                  </w:rPr>
                  <w:t>Methodik khusus pengajaran agama Islam.</w:t>
                </w:r>
                <w:r w:rsidRPr="000C3E4E">
                  <w:rPr>
                    <w:noProof/>
                  </w:rPr>
                  <w:t xml:space="preserve"> Jakarta: Bumi Aksara.</w:t>
                </w:r>
              </w:p>
              <w:p w14:paraId="19D65F0A" w14:textId="77777777" w:rsidR="00613248" w:rsidRPr="000C3E4E" w:rsidRDefault="00613248" w:rsidP="00613248">
                <w:pPr>
                  <w:pStyle w:val="Bibliography"/>
                  <w:ind w:left="720" w:hanging="720"/>
                  <w:rPr>
                    <w:noProof/>
                  </w:rPr>
                </w:pPr>
                <w:r w:rsidRPr="000C3E4E">
                  <w:rPr>
                    <w:noProof/>
                  </w:rPr>
                  <w:t xml:space="preserve">Djamarah, S. B. (2011). </w:t>
                </w:r>
                <w:r w:rsidRPr="000C3E4E">
                  <w:rPr>
                    <w:i/>
                    <w:iCs/>
                    <w:noProof/>
                  </w:rPr>
                  <w:t>Psikologi Belajar Edisi II.</w:t>
                </w:r>
                <w:r w:rsidRPr="000C3E4E">
                  <w:rPr>
                    <w:noProof/>
                  </w:rPr>
                  <w:t xml:space="preserve"> Jakarta: Rineka Cipta.</w:t>
                </w:r>
              </w:p>
              <w:p w14:paraId="5008C35F" w14:textId="77777777" w:rsidR="00613248" w:rsidRPr="000C3E4E" w:rsidRDefault="00613248" w:rsidP="00613248">
                <w:pPr>
                  <w:pStyle w:val="Bibliography"/>
                  <w:ind w:left="720" w:hanging="720"/>
                  <w:rPr>
                    <w:noProof/>
                  </w:rPr>
                </w:pPr>
                <w:r w:rsidRPr="000C3E4E">
                  <w:rPr>
                    <w:noProof/>
                  </w:rPr>
                  <w:t xml:space="preserve">Fazio, S. B., Ledford, C. H., Aronowitz, P. B., Chheda, S. G., Choe, J. H., Call, S. A., et al. (2018). Competency-Based Medical Education in the Internal Medicine Clerkship: A report from the alliance for academic internal medicine undergraduate medical education task force. </w:t>
                </w:r>
                <w:r w:rsidRPr="000C3E4E">
                  <w:rPr>
                    <w:i/>
                    <w:iCs/>
                    <w:noProof/>
                  </w:rPr>
                  <w:t>Academic Medicine</w:t>
                </w:r>
                <w:r w:rsidRPr="000C3E4E">
                  <w:rPr>
                    <w:noProof/>
                  </w:rPr>
                  <w:t>, 421 - 427.</w:t>
                </w:r>
              </w:p>
              <w:p w14:paraId="7B3BEAF3" w14:textId="77777777" w:rsidR="00613248" w:rsidRPr="000C3E4E" w:rsidRDefault="00613248" w:rsidP="00613248">
                <w:pPr>
                  <w:pStyle w:val="Bibliography"/>
                  <w:ind w:left="720" w:hanging="720"/>
                  <w:rPr>
                    <w:noProof/>
                  </w:rPr>
                </w:pPr>
                <w:r w:rsidRPr="000C3E4E">
                  <w:rPr>
                    <w:noProof/>
                  </w:rPr>
                  <w:t xml:space="preserve">Field, A. (2009). </w:t>
                </w:r>
                <w:r w:rsidRPr="000C3E4E">
                  <w:rPr>
                    <w:i/>
                    <w:iCs/>
                    <w:noProof/>
                  </w:rPr>
                  <w:t>Discovering statistic using SPSS.</w:t>
                </w:r>
                <w:r w:rsidRPr="000C3E4E">
                  <w:rPr>
                    <w:noProof/>
                  </w:rPr>
                  <w:t xml:space="preserve"> SAGE.</w:t>
                </w:r>
              </w:p>
              <w:p w14:paraId="44B16B81" w14:textId="77777777" w:rsidR="00613248" w:rsidRPr="000C3E4E" w:rsidRDefault="00613248" w:rsidP="00613248">
                <w:pPr>
                  <w:pStyle w:val="Bibliography"/>
                  <w:ind w:left="720" w:hanging="720"/>
                  <w:rPr>
                    <w:noProof/>
                  </w:rPr>
                </w:pPr>
                <w:r w:rsidRPr="000C3E4E">
                  <w:rPr>
                    <w:noProof/>
                  </w:rPr>
                  <w:t xml:space="preserve">Gedefaw, A., Tilahun, B., &amp; Asefa, A. (2015). Predictors of self reported academic performance in undergraduate medical students of Hawassa University, Ethiopia. </w:t>
                </w:r>
                <w:r w:rsidRPr="000C3E4E">
                  <w:rPr>
                    <w:i/>
                    <w:iCs/>
                    <w:noProof/>
                  </w:rPr>
                  <w:t>Advances in Medical Education and Practice</w:t>
                </w:r>
                <w:r w:rsidRPr="000C3E4E">
                  <w:rPr>
                    <w:noProof/>
                  </w:rPr>
                  <w:t>.</w:t>
                </w:r>
              </w:p>
              <w:p w14:paraId="65761E2F" w14:textId="77777777" w:rsidR="00613248" w:rsidRPr="000C3E4E" w:rsidRDefault="00613248" w:rsidP="00613248">
                <w:pPr>
                  <w:pStyle w:val="Bibliography"/>
                  <w:ind w:left="720" w:hanging="720"/>
                  <w:rPr>
                    <w:noProof/>
                  </w:rPr>
                </w:pPr>
                <w:r w:rsidRPr="000C3E4E">
                  <w:rPr>
                    <w:noProof/>
                  </w:rPr>
                  <w:t xml:space="preserve">Ghaffari, R. A., Fang, R., Lee, R. E., &amp; Miles, J. D. (2019). Multivariable analysis of factors associated with USMLE scores across U.S. medical schools. </w:t>
                </w:r>
                <w:r w:rsidRPr="000C3E4E">
                  <w:rPr>
                    <w:i/>
                    <w:iCs/>
                    <w:noProof/>
                  </w:rPr>
                  <w:t>BMC Medical Education</w:t>
                </w:r>
                <w:r w:rsidRPr="000C3E4E">
                  <w:rPr>
                    <w:noProof/>
                  </w:rPr>
                  <w:t>.</w:t>
                </w:r>
              </w:p>
              <w:p w14:paraId="7F70E79B" w14:textId="77777777" w:rsidR="00613248" w:rsidRPr="000C3E4E" w:rsidRDefault="00613248" w:rsidP="00613248">
                <w:pPr>
                  <w:pStyle w:val="Bibliography"/>
                  <w:ind w:left="720" w:hanging="720"/>
                  <w:rPr>
                    <w:noProof/>
                  </w:rPr>
                </w:pPr>
                <w:r w:rsidRPr="000C3E4E">
                  <w:rPr>
                    <w:noProof/>
                  </w:rPr>
                  <w:t xml:space="preserve">Julianto, V., Dzulqaidah, R. P., &amp; Salsabila, S. N. (2014). Pengaruh mendengarkan murrotal terhadap peningkatan kemampuan konsentrasi. </w:t>
                </w:r>
                <w:r w:rsidRPr="000C3E4E">
                  <w:rPr>
                    <w:i/>
                    <w:iCs/>
                    <w:noProof/>
                  </w:rPr>
                  <w:t xml:space="preserve">Psympathic, Jurnal Ilmiah Psikologi </w:t>
                </w:r>
                <w:r w:rsidRPr="000C3E4E">
                  <w:rPr>
                    <w:noProof/>
                  </w:rPr>
                  <w:t>.</w:t>
                </w:r>
              </w:p>
              <w:p w14:paraId="29723326" w14:textId="77777777" w:rsidR="00613248" w:rsidRPr="000C3E4E" w:rsidRDefault="00613248" w:rsidP="00613248">
                <w:pPr>
                  <w:pStyle w:val="Bibliography"/>
                  <w:ind w:left="720" w:hanging="720"/>
                  <w:rPr>
                    <w:noProof/>
                  </w:rPr>
                </w:pPr>
                <w:r w:rsidRPr="000C3E4E">
                  <w:rPr>
                    <w:noProof/>
                  </w:rPr>
                  <w:t xml:space="preserve">KementerianRiset, Teknologi, dan PendidikanTinggi . (2018). </w:t>
                </w:r>
                <w:r w:rsidRPr="000C3E4E">
                  <w:rPr>
                    <w:i/>
                    <w:iCs/>
                    <w:noProof/>
                  </w:rPr>
                  <w:t>Kopertis 12.</w:t>
                </w:r>
                <w:r w:rsidRPr="000C3E4E">
                  <w:rPr>
                    <w:noProof/>
                  </w:rPr>
                  <w:t xml:space="preserve"> Retrieved March 3, 2020, from http://www.kopertis12.or.id: http://www.kopertis12.or.id/wp-content/uploads/2018/08/potret-pendidikan-kedokteran-indonesia-2018-pptx-2.pdf</w:t>
                </w:r>
              </w:p>
              <w:p w14:paraId="1D210CCD" w14:textId="77777777" w:rsidR="00613248" w:rsidRPr="000C3E4E" w:rsidRDefault="00613248" w:rsidP="00613248">
                <w:pPr>
                  <w:pStyle w:val="Bibliography"/>
                  <w:ind w:left="720" w:hanging="720"/>
                  <w:rPr>
                    <w:noProof/>
                  </w:rPr>
                </w:pPr>
                <w:r w:rsidRPr="000C3E4E">
                  <w:rPr>
                    <w:noProof/>
                  </w:rPr>
                  <w:t xml:space="preserve">Rasberry, C. N., Lee, S. M., Robin, L., Russel, L. A., Coyle, K. K., Nihiser, A. J., et al. (2011). The association between scholl-based physical activity, including physical education, and academic performance: A sistematic review of the literature. </w:t>
                </w:r>
                <w:r w:rsidRPr="000C3E4E">
                  <w:rPr>
                    <w:i/>
                    <w:iCs/>
                    <w:noProof/>
                  </w:rPr>
                  <w:t>Preventive Medicine</w:t>
                </w:r>
                <w:r w:rsidRPr="000C3E4E">
                  <w:rPr>
                    <w:noProof/>
                  </w:rPr>
                  <w:t>.</w:t>
                </w:r>
              </w:p>
              <w:p w14:paraId="17F4DFB4" w14:textId="77777777" w:rsidR="00613248" w:rsidRPr="000C3E4E" w:rsidRDefault="00613248" w:rsidP="00613248">
                <w:pPr>
                  <w:pStyle w:val="Bibliography"/>
                  <w:ind w:left="720" w:hanging="720"/>
                  <w:rPr>
                    <w:noProof/>
                  </w:rPr>
                </w:pPr>
                <w:r w:rsidRPr="000C3E4E">
                  <w:rPr>
                    <w:noProof/>
                  </w:rPr>
                  <w:t xml:space="preserve">Saleh, M. (2014). Pengaruh motivasi, keluarga, lingkungan kampus, dan aktif berorganisasi terhadap prestasi akademik. </w:t>
                </w:r>
                <w:r w:rsidRPr="000C3E4E">
                  <w:rPr>
                    <w:i/>
                    <w:iCs/>
                    <w:noProof/>
                  </w:rPr>
                  <w:t>Journal Phenomenom</w:t>
                </w:r>
                <w:r w:rsidRPr="000C3E4E">
                  <w:rPr>
                    <w:noProof/>
                  </w:rPr>
                  <w:t>.</w:t>
                </w:r>
              </w:p>
              <w:p w14:paraId="2836BDF4" w14:textId="77777777" w:rsidR="00613248" w:rsidRPr="000C3E4E" w:rsidRDefault="00613248" w:rsidP="00613248">
                <w:pPr>
                  <w:pStyle w:val="Bibliography"/>
                  <w:ind w:left="720" w:hanging="720"/>
                  <w:rPr>
                    <w:noProof/>
                  </w:rPr>
                </w:pPr>
                <w:r w:rsidRPr="000C3E4E">
                  <w:rPr>
                    <w:noProof/>
                  </w:rPr>
                  <w:t xml:space="preserve">Satria, M. M., Rahmatika, A., &amp; Oktaria, D. (2018). Faktor-faktor yang mempengaruhi prestasi akademik mahasiswa kedokteran tahap preklinik. </w:t>
                </w:r>
                <w:r w:rsidRPr="000C3E4E">
                  <w:rPr>
                    <w:i/>
                    <w:iCs/>
                    <w:noProof/>
                  </w:rPr>
                  <w:t>Jurnal Ilmiah Mahasiswa Kedokteran Indonesia</w:t>
                </w:r>
                <w:r w:rsidRPr="000C3E4E">
                  <w:rPr>
                    <w:noProof/>
                  </w:rPr>
                  <w:t>, 109-116.</w:t>
                </w:r>
              </w:p>
              <w:p w14:paraId="57221102" w14:textId="77777777" w:rsidR="00613248" w:rsidRPr="000C3E4E" w:rsidRDefault="00613248" w:rsidP="00613248">
                <w:pPr>
                  <w:pStyle w:val="Bibliography"/>
                  <w:ind w:left="720" w:hanging="720"/>
                  <w:rPr>
                    <w:noProof/>
                  </w:rPr>
                </w:pPr>
                <w:r w:rsidRPr="000C3E4E">
                  <w:rPr>
                    <w:noProof/>
                  </w:rPr>
                  <w:t xml:space="preserve">Suralaga, F. (2005). </w:t>
                </w:r>
                <w:r w:rsidRPr="000C3E4E">
                  <w:rPr>
                    <w:i/>
                    <w:iCs/>
                    <w:noProof/>
                  </w:rPr>
                  <w:t>Psikologi pendidikan dalam perspektif Islam.</w:t>
                </w:r>
                <w:r w:rsidRPr="000C3E4E">
                  <w:rPr>
                    <w:noProof/>
                  </w:rPr>
                  <w:t xml:space="preserve"> Jakarta: UIN Jakarta Press.</w:t>
                </w:r>
              </w:p>
              <w:p w14:paraId="0F6D2A31" w14:textId="23351A2A" w:rsidR="00290411" w:rsidRPr="000C3E4E" w:rsidRDefault="00613248" w:rsidP="00290411">
                <w:r w:rsidRPr="000C3E4E">
                  <w:rPr>
                    <w:b/>
                    <w:bCs/>
                    <w:noProof/>
                  </w:rPr>
                  <w:fldChar w:fldCharType="end"/>
                </w:r>
              </w:p>
            </w:sdtContent>
          </w:sdt>
        </w:tc>
      </w:tr>
    </w:tbl>
    <w:p w14:paraId="76A243FD" w14:textId="77777777" w:rsidR="00290411" w:rsidRPr="000C3E4E" w:rsidRDefault="00290411" w:rsidP="00290411">
      <w:pPr>
        <w:spacing w:after="160" w:line="259" w:lineRule="auto"/>
        <w:rPr>
          <w:rFonts w:eastAsia="Calibri"/>
        </w:rPr>
      </w:pPr>
    </w:p>
    <w:p w14:paraId="4A1725C3" w14:textId="77777777" w:rsidR="00290411" w:rsidRPr="000C3E4E" w:rsidRDefault="00290411" w:rsidP="00290411">
      <w:pPr>
        <w:spacing w:after="160" w:line="259" w:lineRule="auto"/>
        <w:rPr>
          <w:rFonts w:eastAsia="Calibri"/>
        </w:rPr>
      </w:pPr>
    </w:p>
    <w:p w14:paraId="7510968F" w14:textId="77777777" w:rsidR="00290411" w:rsidRPr="000C3E4E" w:rsidRDefault="00290411" w:rsidP="00290411">
      <w:pPr>
        <w:spacing w:after="160" w:line="259" w:lineRule="auto"/>
        <w:rPr>
          <w:rFonts w:eastAsia="Calibri"/>
        </w:rPr>
      </w:pPr>
    </w:p>
    <w:p w14:paraId="186CDB4C" w14:textId="77777777" w:rsidR="00290411" w:rsidRPr="000C3E4E" w:rsidRDefault="00290411" w:rsidP="00290411">
      <w:pPr>
        <w:spacing w:after="160" w:line="259" w:lineRule="auto"/>
        <w:rPr>
          <w:rFonts w:eastAsia="Calibri"/>
        </w:rPr>
      </w:pPr>
    </w:p>
    <w:p w14:paraId="2325A317" w14:textId="77777777" w:rsidR="00290411" w:rsidRPr="000C3E4E" w:rsidRDefault="00290411" w:rsidP="00290411">
      <w:pPr>
        <w:spacing w:after="160" w:line="259" w:lineRule="auto"/>
        <w:rPr>
          <w:rFonts w:eastAsia="Calibri"/>
        </w:rPr>
      </w:pPr>
    </w:p>
    <w:p w14:paraId="75EE70D6" w14:textId="77777777" w:rsidR="00290411" w:rsidRPr="000C3E4E" w:rsidRDefault="00290411" w:rsidP="00290411">
      <w:pPr>
        <w:spacing w:after="160" w:line="259" w:lineRule="auto"/>
        <w:rPr>
          <w:rFonts w:eastAsia="Calibri"/>
        </w:rPr>
      </w:pPr>
    </w:p>
    <w:p w14:paraId="576BA685" w14:textId="77777777" w:rsidR="00290411" w:rsidRPr="000C3E4E" w:rsidRDefault="00290411" w:rsidP="00290411">
      <w:pPr>
        <w:spacing w:after="160" w:line="259" w:lineRule="auto"/>
        <w:rPr>
          <w:rFonts w:eastAsia="Calibri"/>
        </w:rPr>
      </w:pPr>
    </w:p>
    <w:p w14:paraId="57E021FE" w14:textId="77777777" w:rsidR="002104CE" w:rsidRPr="000C3E4E" w:rsidRDefault="002104CE" w:rsidP="00CA3E4E">
      <w:pPr>
        <w:pStyle w:val="ListParagraph"/>
        <w:ind w:left="284"/>
        <w:rPr>
          <w:lang w:eastAsia="en-GB"/>
        </w:rPr>
      </w:pPr>
    </w:p>
    <w:sectPr w:rsidR="002104CE" w:rsidRPr="000C3E4E" w:rsidSect="006A3F2F">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C50F" w14:textId="77777777" w:rsidR="001E3D8F" w:rsidRDefault="001E3D8F" w:rsidP="003660D9">
      <w:r>
        <w:separator/>
      </w:r>
    </w:p>
  </w:endnote>
  <w:endnote w:type="continuationSeparator" w:id="0">
    <w:p w14:paraId="68B64913" w14:textId="77777777" w:rsidR="001E3D8F" w:rsidRDefault="001E3D8F" w:rsidP="0036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LiberationSerif">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E98B" w14:textId="77777777" w:rsidR="008B5CC3" w:rsidRPr="008B5CC3" w:rsidRDefault="008B5CC3">
    <w:pPr>
      <w:pStyle w:val="Footer"/>
      <w:rPr>
        <w:i/>
      </w:rPr>
    </w:pPr>
    <w:r w:rsidRPr="008B5CC3">
      <w:rPr>
        <w:i/>
      </w:rPr>
      <w:t>Note : *) jangan diisi/dirubah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EBB4" w14:textId="77777777" w:rsidR="001E3D8F" w:rsidRDefault="001E3D8F" w:rsidP="003660D9">
      <w:r>
        <w:separator/>
      </w:r>
    </w:p>
  </w:footnote>
  <w:footnote w:type="continuationSeparator" w:id="0">
    <w:p w14:paraId="218804E2" w14:textId="77777777" w:rsidR="001E3D8F" w:rsidRDefault="001E3D8F" w:rsidP="0036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0FA2"/>
    <w:multiLevelType w:val="hybridMultilevel"/>
    <w:tmpl w:val="CD42F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85C88"/>
    <w:multiLevelType w:val="hybridMultilevel"/>
    <w:tmpl w:val="627A7AC0"/>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667A1701"/>
    <w:multiLevelType w:val="hybridMultilevel"/>
    <w:tmpl w:val="E8F4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53BD3"/>
    <w:multiLevelType w:val="hybridMultilevel"/>
    <w:tmpl w:val="1E8C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F6BA0"/>
    <w:multiLevelType w:val="hybridMultilevel"/>
    <w:tmpl w:val="4F6C78EE"/>
    <w:lvl w:ilvl="0" w:tplc="0409000F">
      <w:start w:val="1"/>
      <w:numFmt w:val="decimal"/>
      <w:lvlText w:val="%1."/>
      <w:lvlJc w:val="left"/>
      <w:pPr>
        <w:ind w:left="720" w:hanging="360"/>
      </w:pPr>
      <w:rPr>
        <w:rFonts w:hint="default"/>
      </w:rPr>
    </w:lvl>
    <w:lvl w:ilvl="1" w:tplc="B15249EE">
      <w:start w:val="1"/>
      <w:numFmt w:val="lowerLetter"/>
      <w:lvlText w:val="%2."/>
      <w:lvlJc w:val="left"/>
      <w:pPr>
        <w:ind w:left="1440" w:hanging="360"/>
      </w:pPr>
      <w:rPr>
        <w:rFonts w:asciiTheme="minorHAnsi" w:eastAsia="Calibr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F09F2"/>
    <w:multiLevelType w:val="hybridMultilevel"/>
    <w:tmpl w:val="AC641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20092D"/>
    <w:multiLevelType w:val="hybridMultilevel"/>
    <w:tmpl w:val="0C660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drawingGridHorizontalSpacing w:val="120"/>
  <w:displayHorizontalDrawingGridEvery w:val="2"/>
  <w:characterSpacingControl w:val="doNotCompress"/>
  <w:savePreviewPicture/>
  <w:hdrShapeDefaults>
    <o:shapedefaults v:ext="edit" spidmax="2049">
      <o:colormru v:ext="edit" colors="#03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2"/>
    <w:rsid w:val="00021D8D"/>
    <w:rsid w:val="00051DEE"/>
    <w:rsid w:val="000849DB"/>
    <w:rsid w:val="000970B5"/>
    <w:rsid w:val="000C28D7"/>
    <w:rsid w:val="000C3E4E"/>
    <w:rsid w:val="000D7FB2"/>
    <w:rsid w:val="000E3915"/>
    <w:rsid w:val="000E6C58"/>
    <w:rsid w:val="000F1087"/>
    <w:rsid w:val="000F1DFF"/>
    <w:rsid w:val="00152195"/>
    <w:rsid w:val="00171C97"/>
    <w:rsid w:val="001B1B18"/>
    <w:rsid w:val="001B6867"/>
    <w:rsid w:val="001E3D8F"/>
    <w:rsid w:val="001E4641"/>
    <w:rsid w:val="001F45A5"/>
    <w:rsid w:val="001F58A2"/>
    <w:rsid w:val="002104CE"/>
    <w:rsid w:val="00226D2D"/>
    <w:rsid w:val="00252B00"/>
    <w:rsid w:val="002673D2"/>
    <w:rsid w:val="00274CC2"/>
    <w:rsid w:val="00290411"/>
    <w:rsid w:val="002961D8"/>
    <w:rsid w:val="002A0768"/>
    <w:rsid w:val="002E65A4"/>
    <w:rsid w:val="002F28AF"/>
    <w:rsid w:val="00356F79"/>
    <w:rsid w:val="00357448"/>
    <w:rsid w:val="003660D9"/>
    <w:rsid w:val="00374A20"/>
    <w:rsid w:val="003B372D"/>
    <w:rsid w:val="0041360E"/>
    <w:rsid w:val="004277FC"/>
    <w:rsid w:val="00481236"/>
    <w:rsid w:val="00570D89"/>
    <w:rsid w:val="005739DE"/>
    <w:rsid w:val="005B4E48"/>
    <w:rsid w:val="005D370B"/>
    <w:rsid w:val="005E12EA"/>
    <w:rsid w:val="005F4B04"/>
    <w:rsid w:val="005F79CD"/>
    <w:rsid w:val="00613248"/>
    <w:rsid w:val="00616B80"/>
    <w:rsid w:val="0062508B"/>
    <w:rsid w:val="006271E4"/>
    <w:rsid w:val="00627CD1"/>
    <w:rsid w:val="006452AA"/>
    <w:rsid w:val="006515F5"/>
    <w:rsid w:val="0067270E"/>
    <w:rsid w:val="006A3F2F"/>
    <w:rsid w:val="00713535"/>
    <w:rsid w:val="00720C2E"/>
    <w:rsid w:val="007311B9"/>
    <w:rsid w:val="007A7F12"/>
    <w:rsid w:val="007B49F9"/>
    <w:rsid w:val="007E4A3D"/>
    <w:rsid w:val="008100B5"/>
    <w:rsid w:val="00824F1D"/>
    <w:rsid w:val="00834E68"/>
    <w:rsid w:val="00853313"/>
    <w:rsid w:val="00865618"/>
    <w:rsid w:val="008925A9"/>
    <w:rsid w:val="008A55EE"/>
    <w:rsid w:val="008B5CC3"/>
    <w:rsid w:val="008D03F3"/>
    <w:rsid w:val="00913598"/>
    <w:rsid w:val="009562EC"/>
    <w:rsid w:val="00972583"/>
    <w:rsid w:val="009730AF"/>
    <w:rsid w:val="00984C35"/>
    <w:rsid w:val="009871DB"/>
    <w:rsid w:val="009B3B55"/>
    <w:rsid w:val="009D3AB8"/>
    <w:rsid w:val="009D4026"/>
    <w:rsid w:val="009D43D2"/>
    <w:rsid w:val="009F64CB"/>
    <w:rsid w:val="00A321C3"/>
    <w:rsid w:val="00A936EB"/>
    <w:rsid w:val="00AC35A6"/>
    <w:rsid w:val="00AE5BCD"/>
    <w:rsid w:val="00B16EF2"/>
    <w:rsid w:val="00B2213F"/>
    <w:rsid w:val="00B30F58"/>
    <w:rsid w:val="00B41E9A"/>
    <w:rsid w:val="00B76E43"/>
    <w:rsid w:val="00B831D6"/>
    <w:rsid w:val="00B83F79"/>
    <w:rsid w:val="00BC1C72"/>
    <w:rsid w:val="00BE282D"/>
    <w:rsid w:val="00C17D9C"/>
    <w:rsid w:val="00C86DD0"/>
    <w:rsid w:val="00CA3E4E"/>
    <w:rsid w:val="00CB36F9"/>
    <w:rsid w:val="00CD2135"/>
    <w:rsid w:val="00CD58F6"/>
    <w:rsid w:val="00D17C7A"/>
    <w:rsid w:val="00DB6FAA"/>
    <w:rsid w:val="00DC6C46"/>
    <w:rsid w:val="00DC7AA1"/>
    <w:rsid w:val="00E33B2D"/>
    <w:rsid w:val="00E67FC4"/>
    <w:rsid w:val="00EC1FDF"/>
    <w:rsid w:val="00F62B71"/>
    <w:rsid w:val="00F635FE"/>
    <w:rsid w:val="00F75649"/>
    <w:rsid w:val="00F85D85"/>
    <w:rsid w:val="00F92F45"/>
    <w:rsid w:val="00FB6AEA"/>
    <w:rsid w:val="00FC74D1"/>
    <w:rsid w:val="00FE3E09"/>
    <w:rsid w:val="00FF2095"/>
    <w:rsid w:val="00FF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39"/>
    </o:shapedefaults>
    <o:shapelayout v:ext="edit">
      <o:idmap v:ext="edit" data="1"/>
    </o:shapelayout>
  </w:shapeDefaults>
  <w:decimalSymbol w:val=","/>
  <w:listSeparator w:val=";"/>
  <w14:docId w14:val="0425D04D"/>
  <w15:docId w15:val="{E6392375-A2E3-4204-B3FA-7E6439C7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A5"/>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D3AB8"/>
    <w:pPr>
      <w:keepNext/>
      <w:jc w:val="both"/>
      <w:outlineLvl w:val="0"/>
    </w:pPr>
    <w:rPr>
      <w:i/>
      <w:iCs/>
      <w:lang w:val="en-GB"/>
    </w:rPr>
  </w:style>
  <w:style w:type="paragraph" w:styleId="Heading2">
    <w:name w:val="heading 2"/>
    <w:basedOn w:val="Normal"/>
    <w:link w:val="Heading2Char"/>
    <w:qFormat/>
    <w:rsid w:val="009D3AB8"/>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semiHidden/>
    <w:unhideWhenUsed/>
    <w:qFormat/>
    <w:rsid w:val="0061324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3AB8"/>
    <w:rPr>
      <w:rFonts w:ascii="Times New Roman" w:eastAsia="Times New Roman" w:hAnsi="Times New Roman" w:cs="Times New Roman"/>
      <w:i/>
      <w:iCs/>
      <w:lang w:val="en-GB"/>
    </w:rPr>
  </w:style>
  <w:style w:type="character" w:customStyle="1" w:styleId="Heading2Char">
    <w:name w:val="Heading 2 Char"/>
    <w:link w:val="Heading2"/>
    <w:rsid w:val="009D3AB8"/>
    <w:rPr>
      <w:rFonts w:ascii="Arial Unicode MS" w:eastAsia="Arial Unicode MS" w:hAnsi="Arial Unicode MS" w:cs="Arial Unicode MS"/>
      <w:b/>
      <w:bCs/>
      <w:sz w:val="36"/>
      <w:szCs w:val="36"/>
    </w:rPr>
  </w:style>
  <w:style w:type="paragraph" w:styleId="BalloonText">
    <w:name w:val="Balloon Text"/>
    <w:basedOn w:val="Normal"/>
    <w:link w:val="BalloonTextChar"/>
    <w:uiPriority w:val="99"/>
    <w:semiHidden/>
    <w:unhideWhenUsed/>
    <w:rsid w:val="009D3AB8"/>
    <w:rPr>
      <w:rFonts w:ascii="Lucida Grande" w:hAnsi="Lucida Grande" w:cs="Lucida Grande"/>
      <w:sz w:val="18"/>
      <w:szCs w:val="18"/>
    </w:rPr>
  </w:style>
  <w:style w:type="character" w:customStyle="1" w:styleId="BalloonTextChar">
    <w:name w:val="Balloon Text Char"/>
    <w:link w:val="BalloonText"/>
    <w:uiPriority w:val="99"/>
    <w:semiHidden/>
    <w:rsid w:val="009D3AB8"/>
    <w:rPr>
      <w:rFonts w:ascii="Lucida Grande" w:eastAsia="Times New Roman" w:hAnsi="Lucida Grande" w:cs="Lucida Grande"/>
      <w:sz w:val="18"/>
      <w:szCs w:val="18"/>
    </w:rPr>
  </w:style>
  <w:style w:type="paragraph" w:styleId="Header">
    <w:name w:val="header"/>
    <w:basedOn w:val="Normal"/>
    <w:link w:val="HeaderChar"/>
    <w:uiPriority w:val="99"/>
    <w:unhideWhenUsed/>
    <w:rsid w:val="003660D9"/>
    <w:pPr>
      <w:tabs>
        <w:tab w:val="center" w:pos="4680"/>
        <w:tab w:val="right" w:pos="9360"/>
      </w:tabs>
    </w:pPr>
  </w:style>
  <w:style w:type="character" w:customStyle="1" w:styleId="HeaderChar">
    <w:name w:val="Header Char"/>
    <w:basedOn w:val="DefaultParagraphFont"/>
    <w:link w:val="Header"/>
    <w:uiPriority w:val="99"/>
    <w:rsid w:val="003660D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660D9"/>
    <w:pPr>
      <w:tabs>
        <w:tab w:val="center" w:pos="4680"/>
        <w:tab w:val="right" w:pos="9360"/>
      </w:tabs>
    </w:pPr>
  </w:style>
  <w:style w:type="character" w:customStyle="1" w:styleId="FooterChar">
    <w:name w:val="Footer Char"/>
    <w:basedOn w:val="DefaultParagraphFont"/>
    <w:link w:val="Footer"/>
    <w:uiPriority w:val="99"/>
    <w:rsid w:val="003660D9"/>
    <w:rPr>
      <w:rFonts w:ascii="Times New Roman" w:eastAsia="Times New Roman" w:hAnsi="Times New Roman"/>
      <w:sz w:val="24"/>
      <w:szCs w:val="24"/>
      <w:lang w:val="en-US" w:eastAsia="en-US"/>
    </w:rPr>
  </w:style>
  <w:style w:type="paragraph" w:styleId="NoSpacing">
    <w:name w:val="No Spacing"/>
    <w:uiPriority w:val="1"/>
    <w:qFormat/>
    <w:rsid w:val="003660D9"/>
    <w:rPr>
      <w:rFonts w:ascii="Calibri" w:eastAsia="Times New Roman" w:hAnsi="Calibri"/>
      <w:sz w:val="22"/>
      <w:szCs w:val="22"/>
    </w:rPr>
  </w:style>
  <w:style w:type="table" w:styleId="TableGrid">
    <w:name w:val="Table Grid"/>
    <w:basedOn w:val="TableNormal"/>
    <w:uiPriority w:val="39"/>
    <w:rsid w:val="00570D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HEADING 1,List Paragraph1,Daftar Acuan"/>
    <w:basedOn w:val="Normal"/>
    <w:link w:val="ListParagraphChar"/>
    <w:uiPriority w:val="99"/>
    <w:qFormat/>
    <w:rsid w:val="00CA3E4E"/>
    <w:pPr>
      <w:ind w:left="720"/>
      <w:contextualSpacing/>
    </w:pPr>
  </w:style>
  <w:style w:type="table" w:customStyle="1" w:styleId="TableGrid1">
    <w:name w:val="Table Grid1"/>
    <w:basedOn w:val="TableNormal"/>
    <w:next w:val="TableGrid"/>
    <w:uiPriority w:val="39"/>
    <w:rsid w:val="00DC6C4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3248"/>
    <w:pPr>
      <w:spacing w:after="200"/>
    </w:pPr>
    <w:rPr>
      <w:b/>
      <w:bCs/>
      <w:color w:val="4F81BD" w:themeColor="accent1"/>
      <w:sz w:val="18"/>
      <w:szCs w:val="18"/>
    </w:rPr>
  </w:style>
  <w:style w:type="character" w:customStyle="1" w:styleId="Heading3Char">
    <w:name w:val="Heading 3 Char"/>
    <w:basedOn w:val="DefaultParagraphFont"/>
    <w:link w:val="Heading3"/>
    <w:uiPriority w:val="9"/>
    <w:semiHidden/>
    <w:rsid w:val="00613248"/>
    <w:rPr>
      <w:rFonts w:asciiTheme="majorHAnsi" w:eastAsiaTheme="majorEastAsia" w:hAnsiTheme="majorHAnsi" w:cstheme="majorBidi"/>
      <w:color w:val="243F60" w:themeColor="accent1" w:themeShade="7F"/>
      <w:sz w:val="24"/>
      <w:szCs w:val="24"/>
      <w:lang w:val="en-US" w:eastAsia="en-US"/>
    </w:rPr>
  </w:style>
  <w:style w:type="character" w:customStyle="1" w:styleId="ListParagraphChar">
    <w:name w:val="List Paragraph Char"/>
    <w:aliases w:val="HEADING 1 Char,List Paragraph1 Char,Daftar Acuan Char"/>
    <w:basedOn w:val="DefaultParagraphFont"/>
    <w:link w:val="ListParagraph"/>
    <w:uiPriority w:val="99"/>
    <w:locked/>
    <w:rsid w:val="00613248"/>
    <w:rPr>
      <w:rFonts w:ascii="Times New Roman" w:eastAsia="Times New Roman" w:hAnsi="Times New Roman"/>
      <w:sz w:val="24"/>
      <w:szCs w:val="24"/>
      <w:lang w:val="en-US" w:eastAsia="en-US"/>
    </w:rPr>
  </w:style>
  <w:style w:type="paragraph" w:styleId="Bibliography">
    <w:name w:val="Bibliography"/>
    <w:basedOn w:val="Normal"/>
    <w:next w:val="Normal"/>
    <w:uiPriority w:val="70"/>
    <w:rsid w:val="0061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87143">
      <w:bodyDiv w:val="1"/>
      <w:marLeft w:val="0"/>
      <w:marRight w:val="0"/>
      <w:marTop w:val="0"/>
      <w:marBottom w:val="0"/>
      <w:divBdr>
        <w:top w:val="none" w:sz="0" w:space="0" w:color="auto"/>
        <w:left w:val="none" w:sz="0" w:space="0" w:color="auto"/>
        <w:bottom w:val="none" w:sz="0" w:space="0" w:color="auto"/>
        <w:right w:val="none" w:sz="0" w:space="0" w:color="auto"/>
      </w:divBdr>
      <w:divsChild>
        <w:div w:id="1106345317">
          <w:marLeft w:val="0"/>
          <w:marRight w:val="0"/>
          <w:marTop w:val="15"/>
          <w:marBottom w:val="0"/>
          <w:divBdr>
            <w:top w:val="single" w:sz="48" w:space="0" w:color="auto"/>
            <w:left w:val="single" w:sz="48" w:space="0" w:color="auto"/>
            <w:bottom w:val="single" w:sz="48" w:space="0" w:color="auto"/>
            <w:right w:val="single" w:sz="48" w:space="0" w:color="auto"/>
          </w:divBdr>
          <w:divsChild>
            <w:div w:id="1421298408">
              <w:marLeft w:val="0"/>
              <w:marRight w:val="0"/>
              <w:marTop w:val="0"/>
              <w:marBottom w:val="0"/>
              <w:divBdr>
                <w:top w:val="none" w:sz="0" w:space="0" w:color="auto"/>
                <w:left w:val="none" w:sz="0" w:space="0" w:color="auto"/>
                <w:bottom w:val="none" w:sz="0" w:space="0" w:color="auto"/>
                <w:right w:val="none" w:sz="0" w:space="0" w:color="auto"/>
              </w:divBdr>
              <w:divsChild>
                <w:div w:id="2096439149">
                  <w:marLeft w:val="0"/>
                  <w:marRight w:val="0"/>
                  <w:marTop w:val="0"/>
                  <w:marBottom w:val="0"/>
                  <w:divBdr>
                    <w:top w:val="none" w:sz="0" w:space="0" w:color="auto"/>
                    <w:left w:val="none" w:sz="0" w:space="0" w:color="auto"/>
                    <w:bottom w:val="none" w:sz="0" w:space="0" w:color="auto"/>
                    <w:right w:val="none" w:sz="0" w:space="0" w:color="auto"/>
                  </w:divBdr>
                </w:div>
                <w:div w:id="886798339">
                  <w:marLeft w:val="0"/>
                  <w:marRight w:val="0"/>
                  <w:marTop w:val="0"/>
                  <w:marBottom w:val="0"/>
                  <w:divBdr>
                    <w:top w:val="none" w:sz="0" w:space="0" w:color="auto"/>
                    <w:left w:val="none" w:sz="0" w:space="0" w:color="auto"/>
                    <w:bottom w:val="none" w:sz="0" w:space="0" w:color="auto"/>
                    <w:right w:val="none" w:sz="0" w:space="0" w:color="auto"/>
                  </w:divBdr>
                </w:div>
                <w:div w:id="644775018">
                  <w:marLeft w:val="0"/>
                  <w:marRight w:val="0"/>
                  <w:marTop w:val="0"/>
                  <w:marBottom w:val="0"/>
                  <w:divBdr>
                    <w:top w:val="none" w:sz="0" w:space="0" w:color="auto"/>
                    <w:left w:val="none" w:sz="0" w:space="0" w:color="auto"/>
                    <w:bottom w:val="none" w:sz="0" w:space="0" w:color="auto"/>
                    <w:right w:val="none" w:sz="0" w:space="0" w:color="auto"/>
                  </w:divBdr>
                </w:div>
                <w:div w:id="216091785">
                  <w:marLeft w:val="0"/>
                  <w:marRight w:val="0"/>
                  <w:marTop w:val="0"/>
                  <w:marBottom w:val="0"/>
                  <w:divBdr>
                    <w:top w:val="none" w:sz="0" w:space="0" w:color="auto"/>
                    <w:left w:val="none" w:sz="0" w:space="0" w:color="auto"/>
                    <w:bottom w:val="none" w:sz="0" w:space="0" w:color="auto"/>
                    <w:right w:val="none" w:sz="0" w:space="0" w:color="auto"/>
                  </w:divBdr>
                </w:div>
                <w:div w:id="1410149569">
                  <w:marLeft w:val="0"/>
                  <w:marRight w:val="0"/>
                  <w:marTop w:val="0"/>
                  <w:marBottom w:val="0"/>
                  <w:divBdr>
                    <w:top w:val="none" w:sz="0" w:space="0" w:color="auto"/>
                    <w:left w:val="none" w:sz="0" w:space="0" w:color="auto"/>
                    <w:bottom w:val="none" w:sz="0" w:space="0" w:color="auto"/>
                    <w:right w:val="none" w:sz="0" w:space="0" w:color="auto"/>
                  </w:divBdr>
                </w:div>
                <w:div w:id="2032804550">
                  <w:marLeft w:val="0"/>
                  <w:marRight w:val="0"/>
                  <w:marTop w:val="0"/>
                  <w:marBottom w:val="0"/>
                  <w:divBdr>
                    <w:top w:val="none" w:sz="0" w:space="0" w:color="auto"/>
                    <w:left w:val="none" w:sz="0" w:space="0" w:color="auto"/>
                    <w:bottom w:val="none" w:sz="0" w:space="0" w:color="auto"/>
                    <w:right w:val="none" w:sz="0" w:space="0" w:color="auto"/>
                  </w:divBdr>
                </w:div>
                <w:div w:id="437873740">
                  <w:marLeft w:val="0"/>
                  <w:marRight w:val="0"/>
                  <w:marTop w:val="0"/>
                  <w:marBottom w:val="0"/>
                  <w:divBdr>
                    <w:top w:val="none" w:sz="0" w:space="0" w:color="auto"/>
                    <w:left w:val="none" w:sz="0" w:space="0" w:color="auto"/>
                    <w:bottom w:val="none" w:sz="0" w:space="0" w:color="auto"/>
                    <w:right w:val="none" w:sz="0" w:space="0" w:color="auto"/>
                  </w:divBdr>
                </w:div>
                <w:div w:id="900140440">
                  <w:marLeft w:val="0"/>
                  <w:marRight w:val="0"/>
                  <w:marTop w:val="0"/>
                  <w:marBottom w:val="0"/>
                  <w:divBdr>
                    <w:top w:val="none" w:sz="0" w:space="0" w:color="auto"/>
                    <w:left w:val="none" w:sz="0" w:space="0" w:color="auto"/>
                    <w:bottom w:val="none" w:sz="0" w:space="0" w:color="auto"/>
                    <w:right w:val="none" w:sz="0" w:space="0" w:color="auto"/>
                  </w:divBdr>
                </w:div>
                <w:div w:id="238829348">
                  <w:marLeft w:val="0"/>
                  <w:marRight w:val="0"/>
                  <w:marTop w:val="0"/>
                  <w:marBottom w:val="0"/>
                  <w:divBdr>
                    <w:top w:val="none" w:sz="0" w:space="0" w:color="auto"/>
                    <w:left w:val="none" w:sz="0" w:space="0" w:color="auto"/>
                    <w:bottom w:val="none" w:sz="0" w:space="0" w:color="auto"/>
                    <w:right w:val="none" w:sz="0" w:space="0" w:color="auto"/>
                  </w:divBdr>
                </w:div>
                <w:div w:id="15994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00.021\Template%20Jurnal%20Konver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5182-77E3-42D2-8BBF-9E7D6D5B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Konversi</Template>
  <TotalTime>0</TotalTime>
  <Pages>11</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Universitas Muhammadiyah Jakarta</Company>
  <LinksUpToDate>false</LinksUpToDate>
  <CharactersWithSpaces>23960</CharactersWithSpaces>
  <SharedDoc>false</SharedDoc>
  <HLinks>
    <vt:vector size="6" baseType="variant">
      <vt:variant>
        <vt:i4>5636151</vt:i4>
      </vt:variant>
      <vt:variant>
        <vt:i4>0</vt:i4>
      </vt:variant>
      <vt:variant>
        <vt:i4>0</vt:i4>
      </vt:variant>
      <vt:variant>
        <vt:i4>5</vt:i4>
      </vt:variant>
      <vt:variant>
        <vt:lpwstr>mailto:ismiyati_umj@yahoo.com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gladystubarad@outlook.com</cp:lastModifiedBy>
  <cp:revision>2</cp:revision>
  <dcterms:created xsi:type="dcterms:W3CDTF">2021-08-14T12:06:00Z</dcterms:created>
  <dcterms:modified xsi:type="dcterms:W3CDTF">2021-08-14T12:06:00Z</dcterms:modified>
</cp:coreProperties>
</file>