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AE59" w14:textId="77777777" w:rsidR="00324A07" w:rsidRDefault="00324A07" w:rsidP="001015EA">
      <w:pPr>
        <w:spacing w:after="0"/>
        <w:rPr>
          <w:lang w:val="en-AU"/>
        </w:rPr>
      </w:pPr>
    </w:p>
    <w:p w14:paraId="12B83971" w14:textId="77777777" w:rsidR="0037482B" w:rsidRDefault="0037482B" w:rsidP="001015EA">
      <w:pPr>
        <w:spacing w:after="0"/>
        <w:rPr>
          <w:lang w:val="en-AU"/>
        </w:rPr>
      </w:pPr>
    </w:p>
    <w:p w14:paraId="408064DD" w14:textId="77777777" w:rsidR="0037482B" w:rsidRDefault="0037482B" w:rsidP="001015EA">
      <w:pPr>
        <w:spacing w:after="0"/>
        <w:rPr>
          <w:lang w:val="en-AU"/>
        </w:rPr>
      </w:pPr>
    </w:p>
    <w:p w14:paraId="18AA50B3" w14:textId="77777777" w:rsidR="0037482B" w:rsidRDefault="0037482B" w:rsidP="001015EA">
      <w:pPr>
        <w:spacing w:after="0"/>
        <w:rPr>
          <w:lang w:val="en-AU"/>
        </w:rPr>
      </w:pPr>
    </w:p>
    <w:p w14:paraId="58E69168" w14:textId="77777777" w:rsidR="0037482B" w:rsidRDefault="0037482B" w:rsidP="001015EA">
      <w:pPr>
        <w:widowControl w:val="0"/>
        <w:tabs>
          <w:tab w:val="left" w:pos="1182"/>
        </w:tabs>
        <w:autoSpaceDE w:val="0"/>
        <w:autoSpaceDN w:val="0"/>
        <w:spacing w:after="0"/>
        <w:rPr>
          <w:rFonts w:ascii="Times New Roman" w:eastAsia="Times New Roman" w:hAnsi="Times New Roman"/>
          <w:sz w:val="24"/>
          <w:szCs w:val="24"/>
          <w:lang w:val="en-US" w:eastAsia="en-AU"/>
        </w:rPr>
      </w:pPr>
    </w:p>
    <w:p w14:paraId="20652D55" w14:textId="77777777" w:rsidR="00FC6690" w:rsidRDefault="00FC6690" w:rsidP="001015EA">
      <w:pPr>
        <w:spacing w:after="0"/>
        <w:jc w:val="center"/>
        <w:rPr>
          <w:rFonts w:ascii="Arial Narrow" w:hAnsi="Arial Narrow"/>
          <w:b/>
          <w:noProof/>
          <w:sz w:val="26"/>
          <w:szCs w:val="26"/>
          <w:lang w:val="en-AU"/>
        </w:rPr>
      </w:pPr>
      <w:r>
        <w:rPr>
          <w:rFonts w:ascii="Arial Narrow" w:hAnsi="Arial Narrow"/>
          <w:b/>
          <w:noProof/>
          <w:sz w:val="26"/>
          <w:szCs w:val="26"/>
          <w:lang w:val="en-AU"/>
        </w:rPr>
        <w:t xml:space="preserve">KODE ETIK ASESOR </w:t>
      </w:r>
    </w:p>
    <w:p w14:paraId="6488D498" w14:textId="77777777" w:rsidR="00FC6690" w:rsidRDefault="00FC6690" w:rsidP="001015EA">
      <w:pPr>
        <w:spacing w:after="0"/>
        <w:jc w:val="center"/>
        <w:rPr>
          <w:rFonts w:ascii="Arial Narrow" w:hAnsi="Arial Narrow"/>
          <w:b/>
          <w:noProof/>
          <w:sz w:val="26"/>
          <w:szCs w:val="26"/>
          <w:lang w:val="en-AU"/>
        </w:rPr>
      </w:pPr>
    </w:p>
    <w:p w14:paraId="7050A654" w14:textId="77777777" w:rsidR="001015EA" w:rsidRPr="00330839" w:rsidRDefault="001015EA" w:rsidP="001015EA">
      <w:pPr>
        <w:spacing w:after="0"/>
        <w:jc w:val="center"/>
        <w:rPr>
          <w:rFonts w:ascii="Arial Narrow" w:hAnsi="Arial Narrow"/>
          <w:b/>
          <w:noProof/>
          <w:sz w:val="26"/>
          <w:szCs w:val="26"/>
        </w:rPr>
      </w:pPr>
      <w:r w:rsidRPr="00330839">
        <w:rPr>
          <w:rFonts w:ascii="Arial Narrow" w:hAnsi="Arial Narrow"/>
          <w:b/>
          <w:noProof/>
          <w:sz w:val="26"/>
          <w:szCs w:val="26"/>
        </w:rPr>
        <w:t xml:space="preserve">PERNYATAAN MENYETUJUI DAN MEMATUHI KODE ETIK ASESOR LAM-PTKes </w:t>
      </w:r>
    </w:p>
    <w:p w14:paraId="6109DFEC" w14:textId="77777777" w:rsidR="001015EA" w:rsidRDefault="001015EA" w:rsidP="001015EA">
      <w:pPr>
        <w:spacing w:after="0"/>
        <w:jc w:val="center"/>
        <w:rPr>
          <w:rFonts w:ascii="Arial Narrow" w:hAnsi="Arial Narrow"/>
          <w:noProof/>
          <w:sz w:val="26"/>
          <w:szCs w:val="26"/>
          <w:lang w:val="en-AU"/>
        </w:rPr>
      </w:pPr>
    </w:p>
    <w:p w14:paraId="52E040DE" w14:textId="77777777" w:rsidR="001015EA" w:rsidRPr="00AA2FDA" w:rsidRDefault="001015EA" w:rsidP="001015EA">
      <w:pPr>
        <w:autoSpaceDE w:val="0"/>
        <w:autoSpaceDN w:val="0"/>
        <w:adjustRightInd w:val="0"/>
        <w:spacing w:after="0"/>
        <w:jc w:val="both"/>
        <w:rPr>
          <w:rFonts w:ascii="Arial Narrow" w:eastAsia="SimSun" w:hAnsi="Arial Narrow"/>
          <w:b/>
          <w:bCs/>
          <w:noProof/>
          <w:color w:val="000000"/>
          <w:sz w:val="26"/>
          <w:szCs w:val="26"/>
          <w:lang w:val="en-AU" w:eastAsia="zh-CN"/>
        </w:rPr>
      </w:pPr>
      <w:r w:rsidRPr="00330839">
        <w:rPr>
          <w:rFonts w:ascii="Arial Narrow" w:eastAsia="SimSun" w:hAnsi="Arial Narrow"/>
          <w:b/>
          <w:bCs/>
          <w:noProof/>
          <w:color w:val="000000"/>
          <w:sz w:val="26"/>
          <w:szCs w:val="26"/>
          <w:lang w:eastAsia="zh-CN"/>
        </w:rPr>
        <w:t>Latar Belakang</w:t>
      </w:r>
    </w:p>
    <w:p w14:paraId="00256037" w14:textId="77777777" w:rsidR="001015EA" w:rsidRPr="00330839" w:rsidRDefault="001015EA" w:rsidP="001015EA">
      <w:pPr>
        <w:numPr>
          <w:ilvl w:val="0"/>
          <w:numId w:val="13"/>
        </w:numPr>
        <w:tabs>
          <w:tab w:val="clear" w:pos="720"/>
          <w:tab w:val="num" w:pos="360"/>
        </w:tabs>
        <w:autoSpaceDE w:val="0"/>
        <w:autoSpaceDN w:val="0"/>
        <w:adjustRightInd w:val="0"/>
        <w:spacing w:after="0"/>
        <w:ind w:left="360"/>
        <w:jc w:val="both"/>
        <w:rPr>
          <w:rFonts w:ascii="Arial Narrow" w:eastAsia="SimSun" w:hAnsi="Arial Narrow"/>
          <w:bCs/>
          <w:noProof/>
          <w:color w:val="000000"/>
          <w:sz w:val="26"/>
          <w:szCs w:val="26"/>
          <w:lang w:eastAsia="zh-CN"/>
        </w:rPr>
      </w:pPr>
      <w:r w:rsidRPr="00330839">
        <w:rPr>
          <w:rFonts w:ascii="Arial Narrow" w:eastAsia="SimSun" w:hAnsi="Arial Narrow"/>
          <w:bCs/>
          <w:noProof/>
          <w:color w:val="000000"/>
          <w:sz w:val="26"/>
          <w:szCs w:val="26"/>
          <w:lang w:eastAsia="zh-CN"/>
        </w:rPr>
        <w:t>Asesor adalah profesi pilihan dan seseorang dapat dipilih menjadi asesor karena kepakaran dan integritasnya serta memenuhi syarat yang ditentukan sebagai asesor.</w:t>
      </w:r>
    </w:p>
    <w:p w14:paraId="34E8D01C" w14:textId="77777777" w:rsidR="001015EA" w:rsidRPr="00330839" w:rsidRDefault="001015EA" w:rsidP="001015EA">
      <w:pPr>
        <w:numPr>
          <w:ilvl w:val="0"/>
          <w:numId w:val="13"/>
        </w:numPr>
        <w:tabs>
          <w:tab w:val="clear" w:pos="720"/>
          <w:tab w:val="num" w:pos="360"/>
        </w:tabs>
        <w:autoSpaceDE w:val="0"/>
        <w:autoSpaceDN w:val="0"/>
        <w:adjustRightInd w:val="0"/>
        <w:spacing w:after="0"/>
        <w:ind w:left="360"/>
        <w:jc w:val="both"/>
        <w:rPr>
          <w:rFonts w:ascii="Arial Narrow" w:eastAsia="SimSun" w:hAnsi="Arial Narrow"/>
          <w:bCs/>
          <w:noProof/>
          <w:color w:val="000000"/>
          <w:sz w:val="26"/>
          <w:szCs w:val="26"/>
          <w:lang w:eastAsia="zh-CN"/>
        </w:rPr>
      </w:pPr>
      <w:r w:rsidRPr="00330839">
        <w:rPr>
          <w:rFonts w:ascii="Arial Narrow" w:eastAsia="SimSun" w:hAnsi="Arial Narrow"/>
          <w:bCs/>
          <w:noProof/>
          <w:color w:val="000000"/>
          <w:sz w:val="26"/>
          <w:szCs w:val="26"/>
          <w:lang w:eastAsia="zh-CN"/>
        </w:rPr>
        <w:t>Asesor adalah jabatan kehormatan, jabatan penghargaan atas kepakaran dan keamanahannya, bukan jabatan struktural dan bukan pula jabatan yang memberikan keuntungan finansial.</w:t>
      </w:r>
    </w:p>
    <w:p w14:paraId="62848981" w14:textId="77777777" w:rsidR="001015EA" w:rsidRPr="00330839" w:rsidRDefault="001015EA" w:rsidP="001015EA">
      <w:pPr>
        <w:numPr>
          <w:ilvl w:val="0"/>
          <w:numId w:val="13"/>
        </w:numPr>
        <w:tabs>
          <w:tab w:val="clear" w:pos="720"/>
          <w:tab w:val="num" w:pos="360"/>
        </w:tabs>
        <w:autoSpaceDE w:val="0"/>
        <w:autoSpaceDN w:val="0"/>
        <w:adjustRightInd w:val="0"/>
        <w:spacing w:after="0"/>
        <w:ind w:left="360"/>
        <w:jc w:val="both"/>
        <w:rPr>
          <w:rFonts w:ascii="Arial Narrow" w:eastAsia="SimSun" w:hAnsi="Arial Narrow"/>
          <w:bCs/>
          <w:noProof/>
          <w:color w:val="000000"/>
          <w:sz w:val="26"/>
          <w:szCs w:val="26"/>
          <w:lang w:eastAsia="zh-CN"/>
        </w:rPr>
      </w:pPr>
      <w:r w:rsidRPr="00330839">
        <w:rPr>
          <w:rFonts w:ascii="Arial Narrow" w:eastAsia="SimSun" w:hAnsi="Arial Narrow"/>
          <w:bCs/>
          <w:noProof/>
          <w:color w:val="000000"/>
          <w:sz w:val="26"/>
          <w:szCs w:val="26"/>
          <w:lang w:eastAsia="zh-CN"/>
        </w:rPr>
        <w:t xml:space="preserve">Salah satu ciri utama </w:t>
      </w:r>
      <w:r>
        <w:rPr>
          <w:rFonts w:ascii="Arial Narrow" w:eastAsia="SimSun" w:hAnsi="Arial Narrow"/>
          <w:bCs/>
          <w:noProof/>
          <w:color w:val="000000"/>
          <w:sz w:val="26"/>
          <w:szCs w:val="26"/>
          <w:lang w:val="en-AU" w:eastAsia="zh-CN"/>
        </w:rPr>
        <w:t>independensi</w:t>
      </w:r>
      <w:r w:rsidRPr="00330839">
        <w:rPr>
          <w:rFonts w:ascii="Arial Narrow" w:eastAsia="SimSun" w:hAnsi="Arial Narrow"/>
          <w:bCs/>
          <w:noProof/>
          <w:color w:val="000000"/>
          <w:sz w:val="26"/>
          <w:szCs w:val="26"/>
          <w:lang w:eastAsia="zh-CN"/>
        </w:rPr>
        <w:t xml:space="preserve"> LAM-PTKes, yang banyak dipertanyakan pihak lembaga akreditasi perguruan tinggi luar negeri  adalah:</w:t>
      </w:r>
    </w:p>
    <w:p w14:paraId="119BFF18" w14:textId="77777777" w:rsidR="001015EA" w:rsidRPr="00330839" w:rsidRDefault="001015EA" w:rsidP="001015EA">
      <w:pPr>
        <w:numPr>
          <w:ilvl w:val="4"/>
          <w:numId w:val="11"/>
        </w:numPr>
        <w:tabs>
          <w:tab w:val="clear" w:pos="1440"/>
        </w:tabs>
        <w:autoSpaceDE w:val="0"/>
        <w:autoSpaceDN w:val="0"/>
        <w:adjustRightInd w:val="0"/>
        <w:spacing w:after="0"/>
        <w:ind w:left="720" w:hanging="360"/>
        <w:jc w:val="both"/>
        <w:rPr>
          <w:rFonts w:ascii="Arial Narrow" w:eastAsia="SimSun" w:hAnsi="Arial Narrow"/>
          <w:bCs/>
          <w:noProof/>
          <w:color w:val="000000"/>
          <w:sz w:val="26"/>
          <w:szCs w:val="26"/>
          <w:lang w:eastAsia="zh-CN"/>
        </w:rPr>
      </w:pPr>
      <w:r w:rsidRPr="00330839">
        <w:rPr>
          <w:rFonts w:ascii="Arial Narrow" w:eastAsia="SimSun" w:hAnsi="Arial Narrow"/>
          <w:bCs/>
          <w:noProof/>
          <w:color w:val="000000"/>
          <w:sz w:val="26"/>
          <w:szCs w:val="26"/>
          <w:lang w:eastAsia="zh-CN"/>
        </w:rPr>
        <w:t>Adanya asesor  sebagai peer group/peer reviewer yang melaksanakan proses asesmen akreditasi secara independen.</w:t>
      </w:r>
    </w:p>
    <w:p w14:paraId="2895FE68" w14:textId="77777777" w:rsidR="001015EA" w:rsidRPr="00330839" w:rsidRDefault="001015EA" w:rsidP="001015EA">
      <w:pPr>
        <w:numPr>
          <w:ilvl w:val="4"/>
          <w:numId w:val="11"/>
        </w:numPr>
        <w:tabs>
          <w:tab w:val="clear" w:pos="1440"/>
        </w:tabs>
        <w:autoSpaceDE w:val="0"/>
        <w:autoSpaceDN w:val="0"/>
        <w:adjustRightInd w:val="0"/>
        <w:spacing w:after="0"/>
        <w:ind w:left="720" w:hanging="360"/>
        <w:jc w:val="both"/>
        <w:rPr>
          <w:rFonts w:ascii="Arial Narrow" w:eastAsia="SimSun" w:hAnsi="Arial Narrow"/>
          <w:bCs/>
          <w:noProof/>
          <w:color w:val="000000"/>
          <w:sz w:val="26"/>
          <w:szCs w:val="26"/>
          <w:lang w:eastAsia="zh-CN"/>
        </w:rPr>
      </w:pPr>
      <w:r w:rsidRPr="00330839">
        <w:rPr>
          <w:rFonts w:ascii="Arial Narrow" w:eastAsia="SimSun" w:hAnsi="Arial Narrow"/>
          <w:bCs/>
          <w:noProof/>
          <w:color w:val="000000"/>
          <w:sz w:val="26"/>
          <w:szCs w:val="26"/>
          <w:lang w:eastAsia="zh-CN"/>
        </w:rPr>
        <w:t>Adanya kode etik asesor yang menjamin pelaksanaan akreditasi LAM-PTKes dilakukan asesor secara profesional tanpa adanya konflik kepentingan (</w:t>
      </w:r>
      <w:r w:rsidRPr="00330839">
        <w:rPr>
          <w:rFonts w:ascii="Arial Narrow" w:eastAsia="SimSun" w:hAnsi="Arial Narrow"/>
          <w:bCs/>
          <w:i/>
          <w:noProof/>
          <w:color w:val="000000"/>
          <w:sz w:val="26"/>
          <w:szCs w:val="26"/>
          <w:lang w:eastAsia="zh-CN"/>
        </w:rPr>
        <w:t>conflict of interest</w:t>
      </w:r>
      <w:r w:rsidRPr="00330839">
        <w:rPr>
          <w:rFonts w:ascii="Arial Narrow" w:eastAsia="SimSun" w:hAnsi="Arial Narrow"/>
          <w:bCs/>
          <w:noProof/>
          <w:color w:val="000000"/>
          <w:sz w:val="26"/>
          <w:szCs w:val="26"/>
          <w:lang w:eastAsia="zh-CN"/>
        </w:rPr>
        <w:t>).</w:t>
      </w:r>
    </w:p>
    <w:p w14:paraId="1D4DA896" w14:textId="77777777" w:rsidR="001015EA" w:rsidRPr="00AA2FDA" w:rsidRDefault="001015EA" w:rsidP="001015EA">
      <w:pPr>
        <w:autoSpaceDE w:val="0"/>
        <w:autoSpaceDN w:val="0"/>
        <w:adjustRightInd w:val="0"/>
        <w:spacing w:after="0"/>
        <w:jc w:val="both"/>
        <w:rPr>
          <w:rFonts w:ascii="Arial Narrow" w:eastAsia="SimSun" w:hAnsi="Arial Narrow"/>
          <w:bCs/>
          <w:noProof/>
          <w:color w:val="000000"/>
          <w:sz w:val="26"/>
          <w:szCs w:val="26"/>
          <w:lang w:val="en-AU" w:eastAsia="zh-CN"/>
        </w:rPr>
      </w:pPr>
    </w:p>
    <w:p w14:paraId="47493CF0" w14:textId="77777777" w:rsidR="001015EA" w:rsidRPr="0039331D" w:rsidRDefault="001015EA" w:rsidP="0039331D">
      <w:pPr>
        <w:numPr>
          <w:ilvl w:val="0"/>
          <w:numId w:val="10"/>
        </w:numPr>
        <w:autoSpaceDE w:val="0"/>
        <w:autoSpaceDN w:val="0"/>
        <w:adjustRightInd w:val="0"/>
        <w:spacing w:after="0"/>
        <w:ind w:left="360" w:hanging="360"/>
        <w:jc w:val="both"/>
        <w:rPr>
          <w:rFonts w:ascii="Arial Narrow" w:eastAsia="SimSun" w:hAnsi="Arial Narrow"/>
          <w:b/>
          <w:bCs/>
          <w:iCs/>
          <w:noProof/>
          <w:color w:val="000000"/>
          <w:sz w:val="26"/>
          <w:szCs w:val="26"/>
          <w:lang w:eastAsia="zh-CN"/>
        </w:rPr>
      </w:pPr>
      <w:r w:rsidRPr="00330839">
        <w:rPr>
          <w:rFonts w:ascii="Arial Narrow" w:eastAsia="SimSun" w:hAnsi="Arial Narrow"/>
          <w:b/>
          <w:bCs/>
          <w:iCs/>
          <w:noProof/>
          <w:color w:val="000000"/>
          <w:sz w:val="26"/>
          <w:szCs w:val="26"/>
          <w:lang w:eastAsia="zh-CN"/>
        </w:rPr>
        <w:t>Kode Etik Asesor</w:t>
      </w:r>
    </w:p>
    <w:p w14:paraId="5FB390BD"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Seorang asesor harus menyatakan secara tertulis bahwa ia bebas dari hubungan kerja dengan institusi yang akan diakreditasi yang diperkirakan atau patut diduga menimbulkan </w:t>
      </w:r>
      <w:r w:rsidRPr="00330839">
        <w:rPr>
          <w:rFonts w:ascii="Arial Narrow" w:eastAsia="SimSun" w:hAnsi="Arial Narrow"/>
          <w:bCs/>
          <w:i/>
          <w:iCs/>
          <w:noProof/>
          <w:color w:val="000000"/>
          <w:sz w:val="26"/>
          <w:szCs w:val="26"/>
          <w:lang w:eastAsia="zh-CN"/>
        </w:rPr>
        <w:t>conflict of interest</w:t>
      </w:r>
      <w:r w:rsidRPr="00330839">
        <w:rPr>
          <w:rFonts w:ascii="Arial Narrow" w:eastAsia="SimSun" w:hAnsi="Arial Narrow"/>
          <w:bCs/>
          <w:iCs/>
          <w:noProof/>
          <w:color w:val="000000"/>
          <w:sz w:val="26"/>
          <w:szCs w:val="26"/>
          <w:lang w:eastAsia="zh-CN"/>
        </w:rPr>
        <w:t>.</w:t>
      </w:r>
    </w:p>
    <w:p w14:paraId="06C47C6E"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harus menolak tugas akreditasi dari LAM-PTKes jika asesor yang bersangkutan pernah membantu institusi yang akan diakreditasi dalam waktu kurang dari dua tahun.</w:t>
      </w:r>
    </w:p>
    <w:p w14:paraId="3AE62C4D"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harus menolak setiap tawaran untuk bertugas di program studi yang sedang diakreditasi minimal untuk masa dua tahun setelah keluarnya sertifikat akreditasi.</w:t>
      </w:r>
    </w:p>
    <w:p w14:paraId="2B3E637C"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harus bekerja secara objektif tanpa memandang reputasi perguruan tinggi yang dievaluasinya.</w:t>
      </w:r>
    </w:p>
    <w:p w14:paraId="137B59E7"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harus menjaga kerahasiaan setiap informasi/dokumen maupun hasil penilaian (nilai/</w:t>
      </w:r>
      <w:r w:rsidRPr="00330839">
        <w:rPr>
          <w:rFonts w:ascii="Arial Narrow" w:eastAsia="SimSun" w:hAnsi="Arial Narrow"/>
          <w:bCs/>
          <w:i/>
          <w:iCs/>
          <w:noProof/>
          <w:color w:val="000000"/>
          <w:sz w:val="26"/>
          <w:szCs w:val="26"/>
          <w:lang w:eastAsia="zh-CN"/>
        </w:rPr>
        <w:t>score</w:t>
      </w:r>
      <w:r w:rsidRPr="00330839">
        <w:rPr>
          <w:rFonts w:ascii="Arial Narrow" w:eastAsia="SimSun" w:hAnsi="Arial Narrow"/>
          <w:bCs/>
          <w:iCs/>
          <w:noProof/>
          <w:color w:val="000000"/>
          <w:sz w:val="26"/>
          <w:szCs w:val="26"/>
          <w:lang w:eastAsia="zh-CN"/>
        </w:rPr>
        <w:t>) proses akreditasi, kecuali kepada LAM-PTKes.</w:t>
      </w:r>
    </w:p>
    <w:p w14:paraId="7E349BD3"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tidak diperkenankan mengambil keuntungan pribadi/keluarga/kelompok dari kegiatan akreditasi.</w:t>
      </w:r>
    </w:p>
    <w:p w14:paraId="434AF499"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tidak diperkenankan menyampaikan pendapat pribadi yang mengatasnamakan LAM-PTKes.</w:t>
      </w:r>
    </w:p>
    <w:p w14:paraId="2D9670AB"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tidak diperkenankan meminta atau menerima pemberian hadiah dalam bentuk apapun yang patut diduga ada kaitannya dengan tugasnya sebagai asesor.</w:t>
      </w:r>
    </w:p>
    <w:p w14:paraId="7F6D16DA" w14:textId="77777777" w:rsidR="001015EA" w:rsidRPr="00330839" w:rsidRDefault="001015EA" w:rsidP="001015EA">
      <w:pPr>
        <w:numPr>
          <w:ilvl w:val="0"/>
          <w:numId w:val="12"/>
        </w:numPr>
        <w:tabs>
          <w:tab w:val="clear" w:pos="360"/>
        </w:tabs>
        <w:autoSpaceDE w:val="0"/>
        <w:autoSpaceDN w:val="0"/>
        <w:adjustRightInd w:val="0"/>
        <w:spacing w:after="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Asesor tidak diperkenankan mengubah atau memperbaiki data dan informasi, termasuk hasil penilaian yang berkaitan dengan proses evaluasi yang telah diserahkan kepada LAM-PTKes</w:t>
      </w:r>
      <w:r w:rsidR="0039331D">
        <w:rPr>
          <w:rFonts w:ascii="Arial Narrow" w:eastAsia="SimSun" w:hAnsi="Arial Narrow"/>
          <w:bCs/>
          <w:iCs/>
          <w:noProof/>
          <w:color w:val="000000"/>
          <w:sz w:val="26"/>
          <w:szCs w:val="26"/>
          <w:lang w:val="en-AU" w:eastAsia="zh-CN"/>
        </w:rPr>
        <w:t>.</w:t>
      </w:r>
    </w:p>
    <w:p w14:paraId="17129505" w14:textId="77777777" w:rsidR="001015EA" w:rsidRPr="00330839" w:rsidRDefault="001015EA" w:rsidP="001015EA">
      <w:pPr>
        <w:autoSpaceDE w:val="0"/>
        <w:autoSpaceDN w:val="0"/>
        <w:adjustRightInd w:val="0"/>
        <w:spacing w:after="0"/>
        <w:jc w:val="both"/>
        <w:rPr>
          <w:rFonts w:ascii="Arial Narrow" w:eastAsia="SimSun" w:hAnsi="Arial Narrow"/>
          <w:b/>
          <w:bCs/>
          <w:iCs/>
          <w:noProof/>
          <w:color w:val="000000"/>
          <w:sz w:val="26"/>
          <w:szCs w:val="26"/>
          <w:lang w:eastAsia="zh-CN"/>
        </w:rPr>
      </w:pPr>
    </w:p>
    <w:p w14:paraId="3EEBA2FA" w14:textId="77777777" w:rsidR="0039331D" w:rsidRDefault="0039331D"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p>
    <w:p w14:paraId="70D83991" w14:textId="77777777" w:rsidR="0039331D" w:rsidRDefault="0039331D"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p>
    <w:p w14:paraId="32256D55" w14:textId="77777777" w:rsidR="0039331D" w:rsidRDefault="0039331D"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p>
    <w:p w14:paraId="60E020E1" w14:textId="77777777" w:rsidR="0039331D" w:rsidRDefault="0039331D"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p>
    <w:p w14:paraId="115A5120" w14:textId="77777777" w:rsidR="001015EA" w:rsidRDefault="001015EA"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r>
        <w:rPr>
          <w:rFonts w:ascii="Arial Narrow" w:eastAsia="SimSun" w:hAnsi="Arial Narrow"/>
          <w:b/>
          <w:bCs/>
          <w:iCs/>
          <w:noProof/>
          <w:color w:val="000000"/>
          <w:sz w:val="26"/>
          <w:szCs w:val="26"/>
          <w:lang w:eastAsia="zh-CN"/>
        </w:rPr>
        <w:t xml:space="preserve">Keharusan dan Larangan bagi </w:t>
      </w:r>
      <w:r w:rsidRPr="00330839">
        <w:rPr>
          <w:rFonts w:ascii="Arial Narrow" w:eastAsia="SimSun" w:hAnsi="Arial Narrow"/>
          <w:b/>
          <w:bCs/>
          <w:iCs/>
          <w:noProof/>
          <w:color w:val="000000"/>
          <w:sz w:val="26"/>
          <w:szCs w:val="26"/>
          <w:lang w:eastAsia="zh-CN"/>
        </w:rPr>
        <w:t>Asesor</w:t>
      </w:r>
    </w:p>
    <w:p w14:paraId="50E6F5FE" w14:textId="77777777" w:rsidR="001015EA" w:rsidRDefault="001015EA"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r>
        <w:rPr>
          <w:rFonts w:ascii="Arial Narrow" w:eastAsia="SimSun" w:hAnsi="Arial Narrow"/>
          <w:b/>
          <w:bCs/>
          <w:iCs/>
          <w:noProof/>
          <w:color w:val="000000"/>
          <w:sz w:val="26"/>
          <w:szCs w:val="26"/>
          <w:lang w:eastAsia="zh-CN"/>
        </w:rPr>
        <w:t>Asesor</w:t>
      </w:r>
      <w:r w:rsidRPr="00330839">
        <w:rPr>
          <w:rFonts w:ascii="Arial Narrow" w:eastAsia="SimSun" w:hAnsi="Arial Narrow"/>
          <w:b/>
          <w:bCs/>
          <w:iCs/>
          <w:noProof/>
          <w:color w:val="000000"/>
          <w:sz w:val="26"/>
          <w:szCs w:val="26"/>
          <w:lang w:eastAsia="zh-CN"/>
        </w:rPr>
        <w:t xml:space="preserve"> harus (keharusan):</w:t>
      </w:r>
    </w:p>
    <w:p w14:paraId="4777E20C"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melaksanakan tugas asesmen dalam koridor sebagai “</w:t>
      </w:r>
      <w:r w:rsidRPr="00330839">
        <w:rPr>
          <w:rFonts w:ascii="Arial Narrow" w:eastAsia="SimSun" w:hAnsi="Arial Narrow"/>
          <w:bCs/>
          <w:i/>
          <w:iCs/>
          <w:noProof/>
          <w:color w:val="000000"/>
          <w:sz w:val="26"/>
          <w:szCs w:val="26"/>
          <w:lang w:eastAsia="zh-CN"/>
        </w:rPr>
        <w:t>peer reviewer</w:t>
      </w:r>
      <w:r w:rsidRPr="00330839">
        <w:rPr>
          <w:rFonts w:ascii="Arial Narrow" w:eastAsia="SimSun" w:hAnsi="Arial Narrow"/>
          <w:bCs/>
          <w:iCs/>
          <w:noProof/>
          <w:color w:val="000000"/>
          <w:sz w:val="26"/>
          <w:szCs w:val="26"/>
          <w:lang w:eastAsia="zh-CN"/>
        </w:rPr>
        <w:t>”, sehingga harus  bekerja secara obyektif tanpa mempertimbangkan reputasi program studi dan/atau satuan pendidikan tinggi yang dinilainya. Obyektif dalam memberikan penilaian. Membawakan diri sebagai “</w:t>
      </w:r>
      <w:r w:rsidRPr="00330839">
        <w:rPr>
          <w:rFonts w:ascii="Arial Narrow" w:eastAsia="SimSun" w:hAnsi="Arial Narrow"/>
          <w:bCs/>
          <w:i/>
          <w:iCs/>
          <w:noProof/>
          <w:color w:val="000000"/>
          <w:sz w:val="26"/>
          <w:szCs w:val="26"/>
          <w:lang w:eastAsia="zh-CN"/>
        </w:rPr>
        <w:t>peer reviewer</w:t>
      </w:r>
      <w:r w:rsidRPr="00330839">
        <w:rPr>
          <w:rFonts w:ascii="Arial Narrow" w:eastAsia="SimSun" w:hAnsi="Arial Narrow"/>
          <w:bCs/>
          <w:iCs/>
          <w:noProof/>
          <w:color w:val="000000"/>
          <w:sz w:val="26"/>
          <w:szCs w:val="26"/>
          <w:lang w:eastAsia="zh-CN"/>
        </w:rPr>
        <w:t xml:space="preserve">” yang berperilaku baik, yaitu, antara lain: jangan </w:t>
      </w:r>
      <w:r w:rsidRPr="00330839">
        <w:rPr>
          <w:rFonts w:ascii="Arial Narrow" w:eastAsia="SimSun" w:hAnsi="Arial Narrow"/>
          <w:bCs/>
          <w:iCs/>
          <w:noProof/>
          <w:color w:val="000000"/>
          <w:sz w:val="26"/>
          <w:szCs w:val="26"/>
          <w:u w:val="single"/>
          <w:lang w:eastAsia="zh-CN"/>
        </w:rPr>
        <w:t>sampai berbaik hati yang berlebihan</w:t>
      </w:r>
      <w:r w:rsidRPr="00330839">
        <w:rPr>
          <w:rFonts w:ascii="Arial Narrow" w:eastAsia="SimSun" w:hAnsi="Arial Narrow"/>
          <w:bCs/>
          <w:iCs/>
          <w:noProof/>
          <w:color w:val="000000"/>
          <w:sz w:val="26"/>
          <w:szCs w:val="26"/>
          <w:lang w:eastAsia="zh-CN"/>
        </w:rPr>
        <w:t xml:space="preserve"> atau sebaliknya,--bermuka masam, murung, </w:t>
      </w:r>
      <w:r w:rsidRPr="00330839">
        <w:rPr>
          <w:rFonts w:ascii="Arial Narrow" w:eastAsia="SimSun" w:hAnsi="Arial Narrow"/>
          <w:bCs/>
          <w:iCs/>
          <w:noProof/>
          <w:color w:val="000000"/>
          <w:sz w:val="26"/>
          <w:szCs w:val="26"/>
          <w:u w:val="single"/>
          <w:lang w:eastAsia="zh-CN"/>
        </w:rPr>
        <w:t>kejam atau memperlihatkan kekuasaan--,</w:t>
      </w:r>
      <w:r w:rsidRPr="00330839">
        <w:rPr>
          <w:rFonts w:ascii="Arial Narrow" w:eastAsia="SimSun" w:hAnsi="Arial Narrow"/>
          <w:bCs/>
          <w:iCs/>
          <w:noProof/>
          <w:color w:val="000000"/>
          <w:sz w:val="26"/>
          <w:szCs w:val="26"/>
          <w:lang w:eastAsia="zh-CN"/>
        </w:rPr>
        <w:t xml:space="preserve"> sehingga pihak program studi dan atau satuan pendidikan tinggi merasa terancam dan proses asesmen berjalan dengan suasana yang tidak sehat.</w:t>
      </w:r>
    </w:p>
    <w:p w14:paraId="5D27B8DB"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tegas dalam memberikan saran atau kritik yang membangun kepada setiap program dan atau satuan pendidikan tinggi yang dinilainya, termasuk yang memiliki nama besar atau reputasi yang tinggi, jika memang program dan atau satuan pendidikan tinggi tersebut memiliki masalah atau hal yang memerlukan perbaikan.</w:t>
      </w:r>
    </w:p>
    <w:p w14:paraId="57EB82DF"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mendapatkan izin dari atasannya ketika akan melaksanakan tugas akreditasi</w:t>
      </w:r>
      <w:r w:rsidR="0039331D">
        <w:rPr>
          <w:rFonts w:ascii="Arial Narrow" w:eastAsia="SimSun" w:hAnsi="Arial Narrow"/>
          <w:bCs/>
          <w:iCs/>
          <w:noProof/>
          <w:color w:val="000000"/>
          <w:sz w:val="26"/>
          <w:szCs w:val="26"/>
          <w:lang w:val="en-AU" w:eastAsia="zh-CN"/>
        </w:rPr>
        <w:t>.</w:t>
      </w:r>
    </w:p>
    <w:p w14:paraId="010892A3"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tepat waktu pada setiap perjanjian dan rapat/pertemuan asesmen</w:t>
      </w:r>
      <w:r w:rsidR="0039331D">
        <w:rPr>
          <w:rFonts w:ascii="Arial Narrow" w:eastAsia="SimSun" w:hAnsi="Arial Narrow"/>
          <w:bCs/>
          <w:iCs/>
          <w:noProof/>
          <w:color w:val="000000"/>
          <w:sz w:val="26"/>
          <w:szCs w:val="26"/>
          <w:lang w:val="en-AU" w:eastAsia="zh-CN"/>
        </w:rPr>
        <w:t>.</w:t>
      </w:r>
    </w:p>
    <w:p w14:paraId="40EE20BA"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bers</w:t>
      </w:r>
      <w:r w:rsidR="0039331D">
        <w:rPr>
          <w:rFonts w:ascii="Arial Narrow" w:eastAsia="SimSun" w:hAnsi="Arial Narrow"/>
          <w:bCs/>
          <w:iCs/>
          <w:noProof/>
          <w:color w:val="000000"/>
          <w:sz w:val="26"/>
          <w:szCs w:val="26"/>
          <w:lang w:eastAsia="zh-CN"/>
        </w:rPr>
        <w:t>edia menerima dan mempertimbang</w:t>
      </w:r>
      <w:r w:rsidRPr="00330839">
        <w:rPr>
          <w:rFonts w:ascii="Arial Narrow" w:eastAsia="SimSun" w:hAnsi="Arial Narrow"/>
          <w:bCs/>
          <w:iCs/>
          <w:noProof/>
          <w:color w:val="000000"/>
          <w:sz w:val="26"/>
          <w:szCs w:val="26"/>
          <w:lang w:eastAsia="zh-CN"/>
        </w:rPr>
        <w:t xml:space="preserve">kan secara sungguh-sungguh setiap keluhan dan keberatan yang dikemukakan oleh pihak program dan atau satuan pendidikan tinggi yang dinilainya. </w:t>
      </w:r>
    </w:p>
    <w:p w14:paraId="0A6A4B2D"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menjamin kerahasiaan semua dokumen dan informasi yang disampaikan oleh program dan atau satuan pendidikan tinggi yang dinilainya.</w:t>
      </w:r>
    </w:p>
    <w:p w14:paraId="2AD2C6DB"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menjamin kerahasiaan hasil akreditasi dan semua hal yang rahasia (</w:t>
      </w:r>
      <w:r w:rsidRPr="00330839">
        <w:rPr>
          <w:rFonts w:ascii="Arial Narrow" w:eastAsia="SimSun" w:hAnsi="Arial Narrow"/>
          <w:bCs/>
          <w:i/>
          <w:iCs/>
          <w:noProof/>
          <w:color w:val="000000"/>
          <w:sz w:val="26"/>
          <w:szCs w:val="26"/>
          <w:lang w:eastAsia="zh-CN"/>
        </w:rPr>
        <w:t>confidential</w:t>
      </w:r>
      <w:r w:rsidRPr="00330839">
        <w:rPr>
          <w:rFonts w:ascii="Arial Narrow" w:eastAsia="SimSun" w:hAnsi="Arial Narrow"/>
          <w:bCs/>
          <w:iCs/>
          <w:noProof/>
          <w:color w:val="000000"/>
          <w:sz w:val="26"/>
          <w:szCs w:val="26"/>
          <w:lang w:eastAsia="zh-CN"/>
        </w:rPr>
        <w:t xml:space="preserve">) pada semua tahap dalam proses akreditasi. </w:t>
      </w:r>
    </w:p>
    <w:p w14:paraId="73237A4D"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memperhatikan dan menerapkan tatakrama, sopan santun dan menghormati serta  menghargai tradisi lokal dan adat istiadat setempat selama melakukan asesmen lapangan (</w:t>
      </w:r>
      <w:r w:rsidRPr="00330839">
        <w:rPr>
          <w:rFonts w:ascii="Arial Narrow" w:eastAsia="SimSun" w:hAnsi="Arial Narrow"/>
          <w:bCs/>
          <w:i/>
          <w:iCs/>
          <w:noProof/>
          <w:color w:val="000000"/>
          <w:sz w:val="26"/>
          <w:szCs w:val="26"/>
          <w:lang w:eastAsia="zh-CN"/>
        </w:rPr>
        <w:t>site visit</w:t>
      </w:r>
      <w:r w:rsidRPr="00330839">
        <w:rPr>
          <w:rFonts w:ascii="Arial Narrow" w:eastAsia="SimSun" w:hAnsi="Arial Narrow"/>
          <w:bCs/>
          <w:iCs/>
          <w:noProof/>
          <w:color w:val="000000"/>
          <w:sz w:val="26"/>
          <w:szCs w:val="26"/>
          <w:lang w:eastAsia="zh-CN"/>
        </w:rPr>
        <w:t>)</w:t>
      </w:r>
      <w:r w:rsidR="0039331D">
        <w:rPr>
          <w:rFonts w:ascii="Arial Narrow" w:eastAsia="SimSun" w:hAnsi="Arial Narrow"/>
          <w:bCs/>
          <w:iCs/>
          <w:noProof/>
          <w:color w:val="000000"/>
          <w:sz w:val="26"/>
          <w:szCs w:val="26"/>
          <w:lang w:val="en-AU" w:eastAsia="zh-CN"/>
        </w:rPr>
        <w:t>.</w:t>
      </w:r>
    </w:p>
    <w:p w14:paraId="3317C566" w14:textId="77777777" w:rsidR="001015EA" w:rsidRPr="00330839" w:rsidRDefault="001015EA" w:rsidP="001015EA">
      <w:pPr>
        <w:numPr>
          <w:ilvl w:val="0"/>
          <w:numId w:val="8"/>
        </w:numPr>
        <w:tabs>
          <w:tab w:val="clear" w:pos="72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menepati waktu pada setiap perjanjian dan rapat/pertemuan asesmen. Jika seorang asesor berhalangan karena kejadian-kejadian yang tidak diharapkan, yang bersangkutan harus memberi tahu “contact person” </w:t>
      </w:r>
      <w:r w:rsidR="0039331D">
        <w:rPr>
          <w:rFonts w:ascii="Arial Narrow" w:eastAsia="SimSun" w:hAnsi="Arial Narrow"/>
          <w:bCs/>
          <w:iCs/>
          <w:noProof/>
          <w:color w:val="000000"/>
          <w:sz w:val="26"/>
          <w:szCs w:val="26"/>
          <w:lang w:val="en-AU" w:eastAsia="zh-CN"/>
        </w:rPr>
        <w:t>LAM</w:t>
      </w:r>
      <w:r w:rsidRPr="00330839">
        <w:rPr>
          <w:rFonts w:ascii="Arial Narrow" w:eastAsia="SimSun" w:hAnsi="Arial Narrow"/>
          <w:bCs/>
          <w:iCs/>
          <w:noProof/>
          <w:color w:val="000000"/>
          <w:sz w:val="26"/>
          <w:szCs w:val="26"/>
          <w:lang w:eastAsia="zh-CN"/>
        </w:rPr>
        <w:t>-PT</w:t>
      </w:r>
      <w:r w:rsidR="0039331D">
        <w:rPr>
          <w:rFonts w:ascii="Arial Narrow" w:eastAsia="SimSun" w:hAnsi="Arial Narrow"/>
          <w:bCs/>
          <w:iCs/>
          <w:noProof/>
          <w:color w:val="000000"/>
          <w:sz w:val="26"/>
          <w:szCs w:val="26"/>
          <w:lang w:val="en-AU" w:eastAsia="zh-CN"/>
        </w:rPr>
        <w:t>Kes</w:t>
      </w:r>
      <w:r w:rsidRPr="00330839">
        <w:rPr>
          <w:rFonts w:ascii="Arial Narrow" w:eastAsia="SimSun" w:hAnsi="Arial Narrow"/>
          <w:bCs/>
          <w:iCs/>
          <w:noProof/>
          <w:color w:val="000000"/>
          <w:sz w:val="26"/>
          <w:szCs w:val="26"/>
          <w:lang w:eastAsia="zh-CN"/>
        </w:rPr>
        <w:t xml:space="preserve"> secepat mungkin</w:t>
      </w:r>
      <w:r w:rsidR="0039331D">
        <w:rPr>
          <w:rFonts w:ascii="Arial Narrow" w:eastAsia="SimSun" w:hAnsi="Arial Narrow"/>
          <w:bCs/>
          <w:iCs/>
          <w:noProof/>
          <w:color w:val="000000"/>
          <w:sz w:val="26"/>
          <w:szCs w:val="26"/>
          <w:lang w:val="en-AU" w:eastAsia="zh-CN"/>
        </w:rPr>
        <w:t>.</w:t>
      </w:r>
    </w:p>
    <w:p w14:paraId="31FCA369" w14:textId="77777777" w:rsidR="001015EA" w:rsidRPr="00AA2FDA" w:rsidRDefault="001015EA" w:rsidP="001015EA">
      <w:pPr>
        <w:autoSpaceDE w:val="0"/>
        <w:autoSpaceDN w:val="0"/>
        <w:adjustRightInd w:val="0"/>
        <w:spacing w:after="0"/>
        <w:ind w:left="360"/>
        <w:jc w:val="both"/>
        <w:rPr>
          <w:rFonts w:ascii="Arial Narrow" w:eastAsia="SimSun" w:hAnsi="Arial Narrow"/>
          <w:b/>
          <w:bCs/>
          <w:iCs/>
          <w:noProof/>
          <w:color w:val="000000"/>
          <w:sz w:val="26"/>
          <w:szCs w:val="26"/>
          <w:lang w:val="en-AU" w:eastAsia="zh-CN"/>
        </w:rPr>
      </w:pPr>
    </w:p>
    <w:p w14:paraId="4415C651" w14:textId="77777777" w:rsidR="001015EA" w:rsidRDefault="001015EA" w:rsidP="001015EA">
      <w:pPr>
        <w:autoSpaceDE w:val="0"/>
        <w:autoSpaceDN w:val="0"/>
        <w:adjustRightInd w:val="0"/>
        <w:spacing w:after="0"/>
        <w:jc w:val="both"/>
        <w:rPr>
          <w:rFonts w:ascii="Arial Narrow" w:eastAsia="SimSun" w:hAnsi="Arial Narrow"/>
          <w:b/>
          <w:bCs/>
          <w:iCs/>
          <w:noProof/>
          <w:color w:val="000000"/>
          <w:sz w:val="26"/>
          <w:szCs w:val="26"/>
          <w:lang w:val="en-AU" w:eastAsia="zh-CN"/>
        </w:rPr>
      </w:pPr>
      <w:r>
        <w:rPr>
          <w:rFonts w:ascii="Arial Narrow" w:eastAsia="SimSun" w:hAnsi="Arial Narrow"/>
          <w:b/>
          <w:bCs/>
          <w:iCs/>
          <w:noProof/>
          <w:color w:val="000000"/>
          <w:sz w:val="26"/>
          <w:szCs w:val="26"/>
          <w:lang w:eastAsia="zh-CN"/>
        </w:rPr>
        <w:t xml:space="preserve">Asesor </w:t>
      </w:r>
      <w:r w:rsidRPr="00330839">
        <w:rPr>
          <w:rFonts w:ascii="Arial Narrow" w:eastAsia="SimSun" w:hAnsi="Arial Narrow"/>
          <w:b/>
          <w:bCs/>
          <w:iCs/>
          <w:noProof/>
          <w:color w:val="000000"/>
          <w:sz w:val="26"/>
          <w:szCs w:val="26"/>
          <w:lang w:eastAsia="zh-CN"/>
        </w:rPr>
        <w:t xml:space="preserve">tidak boleh (larangan): </w:t>
      </w:r>
    </w:p>
    <w:p w14:paraId="1265DCBB"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memiliki afiliasi dengan program dan atau satuan pendidikan tinggi yang dinilainya. </w:t>
      </w:r>
    </w:p>
    <w:p w14:paraId="68D1BA76"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memiliki komitmen – antara lain berupa janji atau kesediaan untuk melakukan sesuatu yang tidak pada tempatnya, atau memberikan informasi yang konfidensial – untuk kepentingan program dan atau satuan pendidikan tinggi yang dinilainya. </w:t>
      </w:r>
    </w:p>
    <w:p w14:paraId="50EB3A7A"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menerima tawaran untuk terlibat dalam kegiatan program dan atau satuan pendidikan tinggi yang dinilainya. </w:t>
      </w:r>
    </w:p>
    <w:p w14:paraId="6B2F2C97" w14:textId="77777777" w:rsidR="001015EA" w:rsidRPr="0039331D"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memanfaatkan kedudukan dan mengambil keuntungan pribadi dari kegiatan akreditasi.</w:t>
      </w:r>
    </w:p>
    <w:p w14:paraId="0BCE87A2" w14:textId="77777777" w:rsidR="001015EA" w:rsidRPr="0039331D"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bekerja sebagai konsultan akreditasi pada program dan atau satuan pendidikan tinggi yang dinilainya.</w:t>
      </w:r>
    </w:p>
    <w:p w14:paraId="0D35FF30" w14:textId="77777777" w:rsidR="0039331D" w:rsidRDefault="0039331D" w:rsidP="0039331D">
      <w:pPr>
        <w:autoSpaceDE w:val="0"/>
        <w:autoSpaceDN w:val="0"/>
        <w:adjustRightInd w:val="0"/>
        <w:spacing w:after="0"/>
        <w:jc w:val="both"/>
        <w:rPr>
          <w:rFonts w:ascii="Arial Narrow" w:eastAsia="SimSun" w:hAnsi="Arial Narrow"/>
          <w:bCs/>
          <w:iCs/>
          <w:noProof/>
          <w:color w:val="000000"/>
          <w:sz w:val="26"/>
          <w:szCs w:val="26"/>
          <w:lang w:val="en-AU" w:eastAsia="zh-CN"/>
        </w:rPr>
      </w:pPr>
    </w:p>
    <w:p w14:paraId="6B8B83CA" w14:textId="77777777" w:rsidR="0039331D" w:rsidRDefault="0039331D" w:rsidP="0039331D">
      <w:pPr>
        <w:autoSpaceDE w:val="0"/>
        <w:autoSpaceDN w:val="0"/>
        <w:adjustRightInd w:val="0"/>
        <w:spacing w:after="0"/>
        <w:jc w:val="both"/>
        <w:rPr>
          <w:rFonts w:ascii="Arial Narrow" w:eastAsia="SimSun" w:hAnsi="Arial Narrow"/>
          <w:bCs/>
          <w:iCs/>
          <w:noProof/>
          <w:color w:val="000000"/>
          <w:sz w:val="26"/>
          <w:szCs w:val="26"/>
          <w:lang w:val="en-AU" w:eastAsia="zh-CN"/>
        </w:rPr>
      </w:pPr>
    </w:p>
    <w:p w14:paraId="624BD4CA" w14:textId="77777777" w:rsidR="0039331D" w:rsidRDefault="0039331D" w:rsidP="0039331D">
      <w:pPr>
        <w:autoSpaceDE w:val="0"/>
        <w:autoSpaceDN w:val="0"/>
        <w:adjustRightInd w:val="0"/>
        <w:spacing w:after="0"/>
        <w:jc w:val="both"/>
        <w:rPr>
          <w:rFonts w:ascii="Arial Narrow" w:eastAsia="SimSun" w:hAnsi="Arial Narrow"/>
          <w:bCs/>
          <w:iCs/>
          <w:noProof/>
          <w:color w:val="000000"/>
          <w:sz w:val="26"/>
          <w:szCs w:val="26"/>
          <w:lang w:val="en-AU" w:eastAsia="zh-CN"/>
        </w:rPr>
      </w:pPr>
    </w:p>
    <w:p w14:paraId="122F45B1" w14:textId="77777777" w:rsidR="0039331D" w:rsidRPr="001D186E" w:rsidRDefault="0039331D" w:rsidP="0039331D">
      <w:pPr>
        <w:autoSpaceDE w:val="0"/>
        <w:autoSpaceDN w:val="0"/>
        <w:adjustRightInd w:val="0"/>
        <w:spacing w:after="0"/>
        <w:jc w:val="both"/>
        <w:rPr>
          <w:rFonts w:ascii="Arial Narrow" w:eastAsia="SimSun" w:hAnsi="Arial Narrow"/>
          <w:bCs/>
          <w:iCs/>
          <w:noProof/>
          <w:color w:val="000000"/>
          <w:sz w:val="26"/>
          <w:szCs w:val="26"/>
          <w:lang w:val="en-AU" w:eastAsia="zh-CN"/>
        </w:rPr>
      </w:pPr>
    </w:p>
    <w:p w14:paraId="3A9157E4"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memberi pernyataan pribadi dan atau mengatasnamakan LAM-PTKes mengenai prediksihasil akreditasi program dan atau satuan pendidikan tinggi yang dinilainya.  </w:t>
      </w:r>
    </w:p>
    <w:p w14:paraId="74E58F54"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 xml:space="preserve">memberitahukan cara pengisian insrumen akreditasi dan cara penilaiannya agar dapat memperoleh hasil akreditasi yang baik. </w:t>
      </w:r>
    </w:p>
    <w:p w14:paraId="25B890FD"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menerima layanan, pemberian dan atau hadiah (suap) dalam bentuk apapun pada saat akan, selama, dan atau setelah melakukan penilaian program dan atau satuan pendidikan tinggi yang yang patut diduga ada kaitannya dengan tugasnya sebagai asesor.</w:t>
      </w:r>
    </w:p>
    <w:p w14:paraId="349EFCF9"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memalsukan atau terlibat dalam pemalsuan data dan informasi yang berhubungan dengan akreditasi.</w:t>
      </w:r>
    </w:p>
    <w:p w14:paraId="525BA5BC" w14:textId="77777777" w:rsidR="001015EA" w:rsidRPr="00330839" w:rsidRDefault="001015EA" w:rsidP="001015EA">
      <w:pPr>
        <w:numPr>
          <w:ilvl w:val="0"/>
          <w:numId w:val="9"/>
        </w:numPr>
        <w:tabs>
          <w:tab w:val="clear" w:pos="720"/>
          <w:tab w:val="num" w:pos="360"/>
        </w:tabs>
        <w:autoSpaceDE w:val="0"/>
        <w:autoSpaceDN w:val="0"/>
        <w:adjustRightInd w:val="0"/>
        <w:spacing w:after="0"/>
        <w:ind w:left="360"/>
        <w:jc w:val="both"/>
        <w:rPr>
          <w:rFonts w:ascii="Arial Narrow" w:eastAsia="SimSun" w:hAnsi="Arial Narrow"/>
          <w:bCs/>
          <w:iCs/>
          <w:noProof/>
          <w:color w:val="000000"/>
          <w:sz w:val="26"/>
          <w:szCs w:val="26"/>
          <w:lang w:eastAsia="zh-CN"/>
        </w:rPr>
      </w:pPr>
      <w:r w:rsidRPr="00330839">
        <w:rPr>
          <w:rFonts w:ascii="Arial Narrow" w:eastAsia="SimSun" w:hAnsi="Arial Narrow"/>
          <w:bCs/>
          <w:iCs/>
          <w:noProof/>
          <w:color w:val="000000"/>
          <w:sz w:val="26"/>
          <w:szCs w:val="26"/>
          <w:lang w:eastAsia="zh-CN"/>
        </w:rPr>
        <w:t>mengubah atau memperbaiki data dan informasi yang berkaitan dengan proses evaluasi (kecuali perubahan data yang harus dilakukan sebagai hasil visitasi dan hal ini harus dicantumkan di dalam Berita Acara Visitasi)</w:t>
      </w:r>
      <w:r w:rsidR="0039331D">
        <w:rPr>
          <w:rFonts w:ascii="Arial Narrow" w:eastAsia="SimSun" w:hAnsi="Arial Narrow"/>
          <w:bCs/>
          <w:iCs/>
          <w:noProof/>
          <w:color w:val="000000"/>
          <w:sz w:val="26"/>
          <w:szCs w:val="26"/>
          <w:lang w:val="en-AU" w:eastAsia="zh-CN"/>
        </w:rPr>
        <w:t>.</w:t>
      </w:r>
    </w:p>
    <w:p w14:paraId="20F20FDD" w14:textId="77777777" w:rsidR="001015EA" w:rsidRPr="00AA2FDA" w:rsidRDefault="001015EA" w:rsidP="001015EA">
      <w:pPr>
        <w:autoSpaceDE w:val="0"/>
        <w:autoSpaceDN w:val="0"/>
        <w:adjustRightInd w:val="0"/>
        <w:spacing w:after="0"/>
        <w:jc w:val="both"/>
        <w:rPr>
          <w:rFonts w:ascii="Arial Narrow" w:eastAsia="SimSun" w:hAnsi="Arial Narrow"/>
          <w:bCs/>
          <w:noProof/>
          <w:sz w:val="26"/>
          <w:szCs w:val="26"/>
          <w:lang w:val="en-AU" w:eastAsia="zh-CN"/>
        </w:rPr>
      </w:pPr>
    </w:p>
    <w:p w14:paraId="015760B7" w14:textId="77777777" w:rsidR="001015EA" w:rsidRPr="00330839" w:rsidRDefault="001015EA" w:rsidP="001015EA">
      <w:pPr>
        <w:autoSpaceDE w:val="0"/>
        <w:autoSpaceDN w:val="0"/>
        <w:adjustRightInd w:val="0"/>
        <w:spacing w:after="0"/>
        <w:jc w:val="both"/>
        <w:rPr>
          <w:rFonts w:ascii="Arial Narrow" w:eastAsia="SimSun" w:hAnsi="Arial Narrow"/>
          <w:b/>
          <w:bCs/>
          <w:iCs/>
          <w:noProof/>
          <w:sz w:val="26"/>
          <w:szCs w:val="26"/>
          <w:lang w:eastAsia="zh-CN"/>
        </w:rPr>
      </w:pPr>
      <w:r w:rsidRPr="00330839">
        <w:rPr>
          <w:rFonts w:ascii="Arial Narrow" w:eastAsia="SimSun" w:hAnsi="Arial Narrow"/>
          <w:b/>
          <w:bCs/>
          <w:iCs/>
          <w:noProof/>
          <w:sz w:val="26"/>
          <w:szCs w:val="26"/>
          <w:lang w:eastAsia="zh-CN"/>
        </w:rPr>
        <w:t xml:space="preserve">Pernyataan kepatuhan  </w:t>
      </w:r>
    </w:p>
    <w:p w14:paraId="1025EE47" w14:textId="77777777" w:rsidR="001015EA" w:rsidRPr="00330839" w:rsidRDefault="001015EA" w:rsidP="001015EA">
      <w:pPr>
        <w:autoSpaceDE w:val="0"/>
        <w:autoSpaceDN w:val="0"/>
        <w:adjustRightInd w:val="0"/>
        <w:spacing w:after="0"/>
        <w:jc w:val="both"/>
        <w:rPr>
          <w:rFonts w:ascii="Arial Narrow" w:eastAsia="SimSun" w:hAnsi="Arial Narrow"/>
          <w:bCs/>
          <w:noProof/>
          <w:sz w:val="26"/>
          <w:szCs w:val="26"/>
          <w:lang w:eastAsia="zh-CN"/>
        </w:rPr>
      </w:pPr>
      <w:r w:rsidRPr="00330839">
        <w:rPr>
          <w:rFonts w:ascii="Arial Narrow" w:eastAsia="SimSun" w:hAnsi="Arial Narrow"/>
          <w:bCs/>
          <w:noProof/>
          <w:sz w:val="26"/>
          <w:szCs w:val="26"/>
          <w:lang w:eastAsia="zh-CN"/>
        </w:rPr>
        <w:t xml:space="preserve">Saya telah membaca, mengerti, memahami dan menyetujui kode etik serta apa yang harus dan tidak boleh dilakukan asesor seperti tertulis di atas. Saya memahami, jika saya melanggar  kode etik dan keharusan serta larangan bagi asesor ini, maka saya bersedia diberhentikan dari proses asesmen yang ditugaskan, dan LAM-PTKes tidak akan menugaskan saya lagi sebagai asesor LAM-PTKes. </w:t>
      </w:r>
    </w:p>
    <w:p w14:paraId="1A32CA33" w14:textId="77777777" w:rsidR="001015EA" w:rsidRPr="00330839" w:rsidRDefault="001015EA" w:rsidP="001015EA">
      <w:pPr>
        <w:autoSpaceDE w:val="0"/>
        <w:autoSpaceDN w:val="0"/>
        <w:adjustRightInd w:val="0"/>
        <w:spacing w:after="0"/>
        <w:jc w:val="both"/>
        <w:rPr>
          <w:rFonts w:ascii="Arial Narrow" w:eastAsia="SimSun" w:hAnsi="Arial Narrow"/>
          <w:b/>
          <w:bCs/>
          <w:noProof/>
          <w:sz w:val="26"/>
          <w:szCs w:val="26"/>
          <w:lang w:eastAsia="zh-CN"/>
        </w:rPr>
      </w:pPr>
    </w:p>
    <w:p w14:paraId="2983D28B" w14:textId="63B120A9" w:rsidR="001015EA" w:rsidRPr="00F75ACF" w:rsidRDefault="001015EA" w:rsidP="001015EA">
      <w:pPr>
        <w:autoSpaceDE w:val="0"/>
        <w:autoSpaceDN w:val="0"/>
        <w:adjustRightInd w:val="0"/>
        <w:spacing w:after="0"/>
        <w:rPr>
          <w:rFonts w:ascii="Arial Narrow" w:eastAsia="SimSun" w:hAnsi="Arial Narrow"/>
          <w:bCs/>
          <w:noProof/>
          <w:sz w:val="26"/>
          <w:szCs w:val="26"/>
          <w:lang w:val="en-US" w:eastAsia="zh-CN"/>
        </w:rPr>
      </w:pPr>
      <w:r w:rsidRPr="00330839">
        <w:rPr>
          <w:rFonts w:ascii="Arial Narrow" w:eastAsia="SimSun" w:hAnsi="Arial Narrow"/>
          <w:bCs/>
          <w:noProof/>
          <w:sz w:val="26"/>
          <w:szCs w:val="26"/>
          <w:lang w:eastAsia="zh-CN"/>
        </w:rPr>
        <w:t xml:space="preserve">Tanggal     : </w:t>
      </w:r>
      <w:r w:rsidR="00A76A24">
        <w:rPr>
          <w:rFonts w:ascii="Arial Narrow" w:eastAsia="SimSun" w:hAnsi="Arial Narrow"/>
          <w:bCs/>
          <w:noProof/>
          <w:sz w:val="26"/>
          <w:szCs w:val="26"/>
          <w:lang w:val="en-US" w:eastAsia="zh-CN"/>
        </w:rPr>
        <w:t>22 April</w:t>
      </w:r>
      <w:r w:rsidR="00BD2CA2">
        <w:rPr>
          <w:rFonts w:ascii="Arial Narrow" w:eastAsia="SimSun" w:hAnsi="Arial Narrow"/>
          <w:bCs/>
          <w:noProof/>
          <w:sz w:val="26"/>
          <w:szCs w:val="26"/>
          <w:lang w:val="en-US" w:eastAsia="zh-CN"/>
        </w:rPr>
        <w:t xml:space="preserve"> 2023</w:t>
      </w:r>
    </w:p>
    <w:p w14:paraId="0D67CBDB" w14:textId="65628086" w:rsidR="00B400D8" w:rsidRPr="00F75ACF" w:rsidRDefault="001015EA" w:rsidP="001015EA">
      <w:pPr>
        <w:autoSpaceDE w:val="0"/>
        <w:autoSpaceDN w:val="0"/>
        <w:adjustRightInd w:val="0"/>
        <w:spacing w:after="0"/>
        <w:rPr>
          <w:rFonts w:ascii="Arial Narrow" w:eastAsia="SimSun" w:hAnsi="Arial Narrow"/>
          <w:b/>
          <w:bCs/>
          <w:noProof/>
          <w:sz w:val="26"/>
          <w:szCs w:val="26"/>
          <w:lang w:val="en-US" w:eastAsia="zh-CN"/>
        </w:rPr>
      </w:pPr>
      <w:r w:rsidRPr="00330839">
        <w:rPr>
          <w:rFonts w:ascii="Arial Narrow" w:eastAsia="SimSun" w:hAnsi="Arial Narrow"/>
          <w:bCs/>
          <w:noProof/>
          <w:sz w:val="26"/>
          <w:szCs w:val="26"/>
          <w:lang w:eastAsia="zh-CN"/>
        </w:rPr>
        <w:t>Nama Jelas</w:t>
      </w:r>
      <w:r w:rsidRPr="0039331D">
        <w:rPr>
          <w:rFonts w:ascii="Arial Narrow" w:eastAsia="SimSun" w:hAnsi="Arial Narrow"/>
          <w:bCs/>
          <w:noProof/>
          <w:sz w:val="26"/>
          <w:szCs w:val="26"/>
          <w:lang w:eastAsia="zh-CN"/>
        </w:rPr>
        <w:t>:</w:t>
      </w:r>
      <w:r w:rsidRPr="00330839">
        <w:rPr>
          <w:rFonts w:ascii="Arial Narrow" w:eastAsia="SimSun" w:hAnsi="Arial Narrow"/>
          <w:b/>
          <w:bCs/>
          <w:noProof/>
          <w:sz w:val="26"/>
          <w:szCs w:val="26"/>
          <w:lang w:eastAsia="zh-CN"/>
        </w:rPr>
        <w:t xml:space="preserve">  </w:t>
      </w:r>
      <w:r w:rsidR="00F75ACF">
        <w:rPr>
          <w:rFonts w:ascii="Arial Narrow" w:eastAsia="SimSun" w:hAnsi="Arial Narrow"/>
          <w:b/>
          <w:bCs/>
          <w:noProof/>
          <w:sz w:val="26"/>
          <w:szCs w:val="26"/>
          <w:lang w:val="en-US" w:eastAsia="zh-CN"/>
        </w:rPr>
        <w:t>Yani Sofiani</w:t>
      </w:r>
    </w:p>
    <w:p w14:paraId="6607FD07" w14:textId="0BA9C0C8" w:rsidR="0039331D" w:rsidRPr="00F75ACF" w:rsidRDefault="00F75ACF" w:rsidP="00F75ACF">
      <w:pPr>
        <w:autoSpaceDE w:val="0"/>
        <w:autoSpaceDN w:val="0"/>
        <w:adjustRightInd w:val="0"/>
        <w:spacing w:after="0"/>
        <w:ind w:left="1170"/>
        <w:rPr>
          <w:rFonts w:ascii="Arial Narrow" w:eastAsia="SimSun" w:hAnsi="Arial Narrow"/>
          <w:b/>
          <w:bCs/>
          <w:noProof/>
          <w:sz w:val="26"/>
          <w:szCs w:val="26"/>
          <w:lang w:eastAsia="zh-CN"/>
        </w:rPr>
      </w:pPr>
      <w:r>
        <w:rPr>
          <w:rFonts w:ascii="Arial Narrow" w:eastAsia="SimSun" w:hAnsi="Arial Narrow"/>
          <w:b/>
          <w:bCs/>
          <w:noProof/>
          <w:sz w:val="26"/>
          <w:szCs w:val="26"/>
          <w:lang w:eastAsia="zh-CN"/>
        </w:rPr>
        <w:drawing>
          <wp:inline distT="0" distB="0" distL="0" distR="0" wp14:anchorId="40F7CD6E" wp14:editId="2B86972E">
            <wp:extent cx="1445480" cy="944303"/>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4730" cy="969944"/>
                    </a:xfrm>
                    <a:prstGeom prst="rect">
                      <a:avLst/>
                    </a:prstGeom>
                  </pic:spPr>
                </pic:pic>
              </a:graphicData>
            </a:graphic>
          </wp:inline>
        </w:drawing>
      </w:r>
    </w:p>
    <w:p w14:paraId="5B82E27D" w14:textId="77777777" w:rsidR="001015EA" w:rsidRPr="0039331D" w:rsidRDefault="001015EA" w:rsidP="001015EA">
      <w:pPr>
        <w:autoSpaceDE w:val="0"/>
        <w:autoSpaceDN w:val="0"/>
        <w:adjustRightInd w:val="0"/>
        <w:spacing w:after="0"/>
        <w:rPr>
          <w:rFonts w:ascii="Arial Narrow" w:eastAsia="SimSun" w:hAnsi="Arial Narrow"/>
          <w:bCs/>
          <w:noProof/>
          <w:color w:val="7030A0"/>
          <w:sz w:val="26"/>
          <w:szCs w:val="26"/>
          <w:lang w:val="en-AU" w:eastAsia="zh-CN"/>
        </w:rPr>
      </w:pPr>
      <w:r w:rsidRPr="00330839">
        <w:rPr>
          <w:rFonts w:ascii="Arial Narrow" w:eastAsia="SimSun" w:hAnsi="Arial Narrow"/>
          <w:bCs/>
          <w:noProof/>
          <w:sz w:val="26"/>
          <w:szCs w:val="26"/>
          <w:lang w:eastAsia="zh-CN"/>
        </w:rPr>
        <w:t>Tandatangan Asesor</w:t>
      </w:r>
      <w:r w:rsidR="008D1ECF">
        <w:rPr>
          <w:rFonts w:ascii="Arial Narrow" w:eastAsia="SimSun" w:hAnsi="Arial Narrow"/>
          <w:bCs/>
          <w:noProof/>
          <w:sz w:val="26"/>
          <w:szCs w:val="26"/>
          <w:lang w:eastAsia="zh-CN"/>
        </w:rPr>
        <w:t xml:space="preserve"> </w:t>
      </w:r>
      <w:r w:rsidRPr="00330839">
        <w:rPr>
          <w:rFonts w:ascii="Arial Narrow" w:eastAsia="SimSun" w:hAnsi="Arial Narrow"/>
          <w:bCs/>
          <w:noProof/>
          <w:sz w:val="26"/>
          <w:szCs w:val="26"/>
          <w:lang w:eastAsia="zh-CN"/>
        </w:rPr>
        <w:t xml:space="preserve"> : ___________________</w:t>
      </w:r>
      <w:r w:rsidR="0039331D">
        <w:rPr>
          <w:rFonts w:ascii="Arial Narrow" w:eastAsia="SimSun" w:hAnsi="Arial Narrow"/>
          <w:bCs/>
          <w:noProof/>
          <w:sz w:val="26"/>
          <w:szCs w:val="26"/>
          <w:lang w:val="en-AU" w:eastAsia="zh-CN"/>
        </w:rPr>
        <w:t>____</w:t>
      </w:r>
    </w:p>
    <w:p w14:paraId="4737B34C" w14:textId="77777777" w:rsidR="001015EA" w:rsidRPr="00330839" w:rsidRDefault="001015EA" w:rsidP="001015EA">
      <w:pPr>
        <w:tabs>
          <w:tab w:val="left" w:pos="1515"/>
          <w:tab w:val="center" w:pos="4592"/>
          <w:tab w:val="left" w:pos="5760"/>
        </w:tabs>
        <w:spacing w:after="0"/>
        <w:ind w:right="170"/>
        <w:jc w:val="center"/>
        <w:rPr>
          <w:b/>
          <w:noProof/>
          <w:sz w:val="28"/>
          <w:szCs w:val="28"/>
          <w:u w:val="single"/>
        </w:rPr>
      </w:pPr>
    </w:p>
    <w:p w14:paraId="3EE634F0" w14:textId="77777777" w:rsidR="0037482B" w:rsidRPr="0037482B" w:rsidRDefault="0037482B" w:rsidP="001015EA">
      <w:pPr>
        <w:widowControl w:val="0"/>
        <w:tabs>
          <w:tab w:val="left" w:pos="1182"/>
        </w:tabs>
        <w:autoSpaceDE w:val="0"/>
        <w:autoSpaceDN w:val="0"/>
        <w:spacing w:after="0"/>
        <w:rPr>
          <w:lang w:val="en-AU"/>
        </w:rPr>
      </w:pPr>
    </w:p>
    <w:sectPr w:rsidR="0037482B" w:rsidRPr="0037482B" w:rsidSect="001D186E">
      <w:headerReference w:type="even" r:id="rId9"/>
      <w:headerReference w:type="default" r:id="rId10"/>
      <w:footerReference w:type="default" r:id="rId11"/>
      <w:headerReference w:type="first" r:id="rId12"/>
      <w:pgSz w:w="11907" w:h="16839" w:code="9"/>
      <w:pgMar w:top="-1134" w:right="1134" w:bottom="709"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335E" w14:textId="77777777" w:rsidR="000B40AC" w:rsidRDefault="000B40AC" w:rsidP="00A31022">
      <w:pPr>
        <w:spacing w:after="0" w:line="240" w:lineRule="auto"/>
      </w:pPr>
      <w:r>
        <w:separator/>
      </w:r>
    </w:p>
  </w:endnote>
  <w:endnote w:type="continuationSeparator" w:id="0">
    <w:p w14:paraId="44E9B295" w14:textId="77777777" w:rsidR="000B40AC" w:rsidRDefault="000B40AC" w:rsidP="00A3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54B2" w14:textId="77777777" w:rsidR="001D186E" w:rsidRDefault="0057573A">
    <w:pPr>
      <w:pStyle w:val="Footer"/>
      <w:jc w:val="right"/>
    </w:pPr>
    <w:r>
      <w:fldChar w:fldCharType="begin"/>
    </w:r>
    <w:r w:rsidR="001D186E">
      <w:instrText xml:space="preserve"> PAGE   \* MERGEFORMAT </w:instrText>
    </w:r>
    <w:r>
      <w:fldChar w:fldCharType="separate"/>
    </w:r>
    <w:r w:rsidR="008D1ECF">
      <w:rPr>
        <w:noProof/>
      </w:rPr>
      <w:t>3</w:t>
    </w:r>
    <w:r>
      <w:rPr>
        <w:noProof/>
      </w:rPr>
      <w:fldChar w:fldCharType="end"/>
    </w:r>
  </w:p>
  <w:p w14:paraId="7C99106B" w14:textId="77777777" w:rsidR="001D186E" w:rsidRDefault="001D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A120" w14:textId="77777777" w:rsidR="000B40AC" w:rsidRDefault="000B40AC" w:rsidP="00A31022">
      <w:pPr>
        <w:spacing w:after="0" w:line="240" w:lineRule="auto"/>
      </w:pPr>
      <w:r>
        <w:separator/>
      </w:r>
    </w:p>
  </w:footnote>
  <w:footnote w:type="continuationSeparator" w:id="0">
    <w:p w14:paraId="3339DEB4" w14:textId="77777777" w:rsidR="000B40AC" w:rsidRDefault="000B40AC" w:rsidP="00A31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B26C" w14:textId="77777777" w:rsidR="0039331D" w:rsidRPr="00A240F7" w:rsidRDefault="00FC6690" w:rsidP="0039331D">
    <w:pPr>
      <w:tabs>
        <w:tab w:val="left" w:pos="1800"/>
        <w:tab w:val="center" w:pos="4153"/>
        <w:tab w:val="right" w:pos="8306"/>
      </w:tabs>
      <w:spacing w:after="0" w:line="240" w:lineRule="auto"/>
      <w:ind w:left="1800" w:right="-36" w:hanging="540"/>
      <w:jc w:val="center"/>
      <w:rPr>
        <w:rFonts w:ascii="Times New Roman" w:hAnsi="Times New Roman"/>
        <w:b/>
        <w:noProof/>
        <w:lang w:eastAsia="ja-JP"/>
      </w:rPr>
    </w:pPr>
    <w:r>
      <w:rPr>
        <w:rFonts w:ascii="Times New Roman" w:hAnsi="Times New Roman"/>
        <w:noProof/>
        <w:sz w:val="24"/>
        <w:szCs w:val="24"/>
        <w:lang w:eastAsia="id-ID"/>
      </w:rPr>
      <w:drawing>
        <wp:anchor distT="0" distB="0" distL="114300" distR="114300" simplePos="0" relativeHeight="251661312" behindDoc="0" locked="0" layoutInCell="1" allowOverlap="1" wp14:anchorId="72DCA42B" wp14:editId="1592E9BA">
          <wp:simplePos x="0" y="0"/>
          <wp:positionH relativeFrom="column">
            <wp:posOffset>-96520</wp:posOffset>
          </wp:positionH>
          <wp:positionV relativeFrom="paragraph">
            <wp:posOffset>-22860</wp:posOffset>
          </wp:positionV>
          <wp:extent cx="1026160" cy="1042035"/>
          <wp:effectExtent l="0" t="0" r="2540" b="5715"/>
          <wp:wrapNone/>
          <wp:docPr id="116" name="Picture 116" descr="logo lam j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ogo lam j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42035"/>
                  </a:xfrm>
                  <a:prstGeom prst="rect">
                    <a:avLst/>
                  </a:prstGeom>
                  <a:noFill/>
                </pic:spPr>
              </pic:pic>
            </a:graphicData>
          </a:graphic>
        </wp:anchor>
      </w:drawing>
    </w:r>
    <w:r w:rsidR="0039331D" w:rsidRPr="00A240F7">
      <w:rPr>
        <w:rFonts w:ascii="Times New Roman" w:hAnsi="Times New Roman"/>
        <w:b/>
        <w:noProof/>
        <w:lang w:eastAsia="ja-JP"/>
      </w:rPr>
      <w:t>Lembaga Akreditasi Mandiri Pendidikan Tinggi Kesehatan (LAM-PTKes)</w:t>
    </w:r>
  </w:p>
  <w:p w14:paraId="62D18EBB" w14:textId="77777777" w:rsidR="0039331D" w:rsidRPr="00A240F7" w:rsidRDefault="0039331D" w:rsidP="0039331D">
    <w:pPr>
      <w:tabs>
        <w:tab w:val="left" w:pos="1800"/>
        <w:tab w:val="center" w:pos="4153"/>
        <w:tab w:val="center" w:pos="5467"/>
        <w:tab w:val="right" w:pos="8306"/>
        <w:tab w:val="right" w:pos="9675"/>
      </w:tabs>
      <w:spacing w:after="0" w:line="240" w:lineRule="auto"/>
      <w:ind w:left="1800" w:right="-36" w:hanging="540"/>
      <w:rPr>
        <w:rFonts w:ascii="Times New Roman" w:hAnsi="Times New Roman"/>
        <w:b/>
        <w:i/>
        <w:noProof/>
        <w:lang w:eastAsia="ja-JP"/>
      </w:rPr>
    </w:pPr>
    <w:r>
      <w:rPr>
        <w:rFonts w:ascii="Times New Roman" w:hAnsi="Times New Roman"/>
        <w:b/>
        <w:i/>
        <w:noProof/>
        <w:lang w:eastAsia="ja-JP"/>
      </w:rPr>
      <w:tab/>
    </w:r>
    <w:r w:rsidRPr="00A240F7">
      <w:rPr>
        <w:rFonts w:ascii="Times New Roman" w:hAnsi="Times New Roman"/>
        <w:b/>
        <w:i/>
        <w:noProof/>
        <w:lang w:eastAsia="ja-JP"/>
      </w:rPr>
      <w:t>Indonesian Accreditation Agency For Higher Education In Health (IAAHEH)</w:t>
    </w:r>
    <w:r>
      <w:rPr>
        <w:rFonts w:ascii="Times New Roman" w:hAnsi="Times New Roman"/>
        <w:b/>
        <w:i/>
        <w:noProof/>
        <w:lang w:eastAsia="ja-JP"/>
      </w:rPr>
      <w:tab/>
    </w:r>
  </w:p>
  <w:p w14:paraId="1C5D904D"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Keputusan Menkumham : AHU – 30.AH.01.07.Tahun 2014</w:t>
    </w:r>
  </w:p>
  <w:p w14:paraId="4C759C49"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Office: Gedung Victoria Lt.2 Jl. Sultan Hasanuddin Kav. 47 – 51, Jakarta Selatan 12160</w:t>
    </w:r>
  </w:p>
  <w:p w14:paraId="56F96CD7"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Phone +62 21 7279 1384; 3417 3304 /05 / 06; Fax. +62 21 7279 1388</w:t>
    </w:r>
  </w:p>
  <w:p w14:paraId="39D16985"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Website: www.lamptkes.org; Email: sekretariat@lamptkes.org</w:t>
    </w:r>
  </w:p>
  <w:p w14:paraId="31C9DEFF" w14:textId="77777777" w:rsidR="0039331D" w:rsidRPr="00757D17" w:rsidRDefault="0039331D" w:rsidP="0039331D">
    <w:pPr>
      <w:pBdr>
        <w:bottom w:val="thinThickMediumGap" w:sz="24" w:space="0" w:color="auto"/>
      </w:pBdr>
      <w:tabs>
        <w:tab w:val="center" w:pos="4153"/>
        <w:tab w:val="right" w:pos="8306"/>
      </w:tabs>
      <w:spacing w:after="0" w:line="120" w:lineRule="auto"/>
      <w:rPr>
        <w:rFonts w:ascii="Times New Roman" w:eastAsia="Times New Roman" w:hAnsi="Times New Roman"/>
      </w:rPr>
    </w:pPr>
  </w:p>
  <w:p w14:paraId="287CA1A6" w14:textId="77777777" w:rsidR="0039331D" w:rsidRPr="00757D17" w:rsidRDefault="0039331D" w:rsidP="0039331D">
    <w:pPr>
      <w:pStyle w:val="Header"/>
      <w:spacing w:after="0" w:line="240" w:lineRule="auto"/>
    </w:pPr>
  </w:p>
  <w:p w14:paraId="50521BF2" w14:textId="77777777" w:rsidR="0083051E" w:rsidRDefault="0083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039E" w14:textId="77777777" w:rsidR="0039331D" w:rsidRPr="00A240F7" w:rsidRDefault="00FC6690" w:rsidP="0039331D">
    <w:pPr>
      <w:tabs>
        <w:tab w:val="left" w:pos="1800"/>
        <w:tab w:val="center" w:pos="4153"/>
        <w:tab w:val="right" w:pos="8306"/>
      </w:tabs>
      <w:spacing w:after="0" w:line="240" w:lineRule="auto"/>
      <w:ind w:left="1800" w:right="-36" w:hanging="540"/>
      <w:jc w:val="center"/>
      <w:rPr>
        <w:rFonts w:ascii="Times New Roman" w:hAnsi="Times New Roman"/>
        <w:b/>
        <w:noProof/>
        <w:lang w:eastAsia="ja-JP"/>
      </w:rPr>
    </w:pPr>
    <w:r>
      <w:rPr>
        <w:rFonts w:ascii="Times New Roman" w:hAnsi="Times New Roman"/>
        <w:noProof/>
        <w:sz w:val="24"/>
        <w:szCs w:val="24"/>
        <w:lang w:eastAsia="id-ID"/>
      </w:rPr>
      <w:drawing>
        <wp:anchor distT="0" distB="0" distL="114300" distR="114300" simplePos="0" relativeHeight="251663360" behindDoc="0" locked="0" layoutInCell="1" allowOverlap="1" wp14:anchorId="401D51D2" wp14:editId="3FD8C98B">
          <wp:simplePos x="0" y="0"/>
          <wp:positionH relativeFrom="column">
            <wp:posOffset>-96520</wp:posOffset>
          </wp:positionH>
          <wp:positionV relativeFrom="paragraph">
            <wp:posOffset>-22860</wp:posOffset>
          </wp:positionV>
          <wp:extent cx="1026160" cy="1042035"/>
          <wp:effectExtent l="0" t="0" r="2540" b="5715"/>
          <wp:wrapNone/>
          <wp:docPr id="117" name="Picture 117" descr="logo lam j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 lam j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42035"/>
                  </a:xfrm>
                  <a:prstGeom prst="rect">
                    <a:avLst/>
                  </a:prstGeom>
                  <a:noFill/>
                </pic:spPr>
              </pic:pic>
            </a:graphicData>
          </a:graphic>
        </wp:anchor>
      </w:drawing>
    </w:r>
    <w:r w:rsidR="0039331D" w:rsidRPr="00A240F7">
      <w:rPr>
        <w:rFonts w:ascii="Times New Roman" w:hAnsi="Times New Roman"/>
        <w:b/>
        <w:noProof/>
        <w:lang w:eastAsia="ja-JP"/>
      </w:rPr>
      <w:t>Lembaga Akreditasi Mandiri Pendidikan Tinggi Kesehatan (LAM-PTKes)</w:t>
    </w:r>
  </w:p>
  <w:p w14:paraId="25267DDF" w14:textId="77777777" w:rsidR="0039331D" w:rsidRPr="00A240F7" w:rsidRDefault="0039331D" w:rsidP="0039331D">
    <w:pPr>
      <w:tabs>
        <w:tab w:val="left" w:pos="1800"/>
        <w:tab w:val="center" w:pos="4153"/>
        <w:tab w:val="center" w:pos="5467"/>
        <w:tab w:val="right" w:pos="8306"/>
        <w:tab w:val="right" w:pos="9675"/>
      </w:tabs>
      <w:spacing w:after="0" w:line="240" w:lineRule="auto"/>
      <w:ind w:left="1800" w:right="-36" w:hanging="540"/>
      <w:rPr>
        <w:rFonts w:ascii="Times New Roman" w:hAnsi="Times New Roman"/>
        <w:b/>
        <w:i/>
        <w:noProof/>
        <w:lang w:eastAsia="ja-JP"/>
      </w:rPr>
    </w:pPr>
    <w:r>
      <w:rPr>
        <w:rFonts w:ascii="Times New Roman" w:hAnsi="Times New Roman"/>
        <w:b/>
        <w:i/>
        <w:noProof/>
        <w:lang w:eastAsia="ja-JP"/>
      </w:rPr>
      <w:tab/>
    </w:r>
    <w:r w:rsidRPr="00A240F7">
      <w:rPr>
        <w:rFonts w:ascii="Times New Roman" w:hAnsi="Times New Roman"/>
        <w:b/>
        <w:i/>
        <w:noProof/>
        <w:lang w:eastAsia="ja-JP"/>
      </w:rPr>
      <w:t>Indonesian Accreditation Agency For Higher Education In Health (IAAHEH)</w:t>
    </w:r>
    <w:r>
      <w:rPr>
        <w:rFonts w:ascii="Times New Roman" w:hAnsi="Times New Roman"/>
        <w:b/>
        <w:i/>
        <w:noProof/>
        <w:lang w:eastAsia="ja-JP"/>
      </w:rPr>
      <w:tab/>
    </w:r>
  </w:p>
  <w:p w14:paraId="50B793B3"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Keputusan Menkumham : AHU – 30.AH.01.07.Tahun 2014</w:t>
    </w:r>
  </w:p>
  <w:p w14:paraId="2DAA2301"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Office: Gedung Victoria Lt.2 Jl. Sultan Hasanuddin Kav. 47 – 51, Jakarta Selatan 12160</w:t>
    </w:r>
  </w:p>
  <w:p w14:paraId="730DA332"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Phone +62 21 7279 1384; 3417 3304 /05 / 06; Fax. +62 21 7279 1388</w:t>
    </w:r>
  </w:p>
  <w:p w14:paraId="6D3A9A17" w14:textId="77777777" w:rsidR="0039331D" w:rsidRPr="00A240F7" w:rsidRDefault="0039331D" w:rsidP="0039331D">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Website: www.lamptkes.org; Email: sekretariat@lamptkes.org</w:t>
    </w:r>
  </w:p>
  <w:p w14:paraId="7C3657F7" w14:textId="77777777" w:rsidR="0039331D" w:rsidRPr="00757D17" w:rsidRDefault="0039331D" w:rsidP="0039331D">
    <w:pPr>
      <w:pBdr>
        <w:bottom w:val="thinThickMediumGap" w:sz="24" w:space="0" w:color="auto"/>
      </w:pBdr>
      <w:tabs>
        <w:tab w:val="center" w:pos="4153"/>
        <w:tab w:val="right" w:pos="8306"/>
      </w:tabs>
      <w:spacing w:after="0" w:line="120" w:lineRule="auto"/>
      <w:rPr>
        <w:rFonts w:ascii="Times New Roman" w:eastAsia="Times New Roman" w:hAnsi="Times New Roman"/>
      </w:rPr>
    </w:pPr>
  </w:p>
  <w:p w14:paraId="4BD9A96C" w14:textId="77777777" w:rsidR="0039331D" w:rsidRPr="00757D17" w:rsidRDefault="0039331D" w:rsidP="0039331D">
    <w:pPr>
      <w:pStyle w:val="Header"/>
      <w:spacing w:after="0" w:line="240" w:lineRule="auto"/>
    </w:pPr>
  </w:p>
  <w:p w14:paraId="78457676" w14:textId="77777777" w:rsidR="0083051E" w:rsidRDefault="00830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B69A" w14:textId="77777777" w:rsidR="00A240F7" w:rsidRPr="00A240F7" w:rsidRDefault="00FC6690" w:rsidP="00A240F7">
    <w:pPr>
      <w:tabs>
        <w:tab w:val="left" w:pos="1800"/>
        <w:tab w:val="center" w:pos="4153"/>
        <w:tab w:val="right" w:pos="8306"/>
      </w:tabs>
      <w:spacing w:after="0" w:line="240" w:lineRule="auto"/>
      <w:ind w:left="1800" w:right="-36" w:hanging="540"/>
      <w:jc w:val="center"/>
      <w:rPr>
        <w:rFonts w:ascii="Times New Roman" w:hAnsi="Times New Roman"/>
        <w:b/>
        <w:noProof/>
        <w:lang w:eastAsia="ja-JP"/>
      </w:rPr>
    </w:pPr>
    <w:r>
      <w:rPr>
        <w:rFonts w:ascii="Times New Roman" w:hAnsi="Times New Roman"/>
        <w:noProof/>
        <w:sz w:val="24"/>
        <w:szCs w:val="24"/>
        <w:lang w:eastAsia="id-ID"/>
      </w:rPr>
      <w:drawing>
        <wp:anchor distT="0" distB="0" distL="114300" distR="114300" simplePos="0" relativeHeight="251659264" behindDoc="0" locked="0" layoutInCell="1" allowOverlap="1" wp14:anchorId="7AB8B4AE" wp14:editId="1AF87997">
          <wp:simplePos x="0" y="0"/>
          <wp:positionH relativeFrom="column">
            <wp:posOffset>-96520</wp:posOffset>
          </wp:positionH>
          <wp:positionV relativeFrom="paragraph">
            <wp:posOffset>-22860</wp:posOffset>
          </wp:positionV>
          <wp:extent cx="1026160" cy="1042035"/>
          <wp:effectExtent l="0" t="0" r="2540" b="5715"/>
          <wp:wrapNone/>
          <wp:docPr id="115" name="Picture 1" descr="logo lam j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m j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42035"/>
                  </a:xfrm>
                  <a:prstGeom prst="rect">
                    <a:avLst/>
                  </a:prstGeom>
                  <a:noFill/>
                </pic:spPr>
              </pic:pic>
            </a:graphicData>
          </a:graphic>
        </wp:anchor>
      </w:drawing>
    </w:r>
    <w:r w:rsidR="00A240F7" w:rsidRPr="00A240F7">
      <w:rPr>
        <w:rFonts w:ascii="Times New Roman" w:hAnsi="Times New Roman"/>
        <w:b/>
        <w:noProof/>
        <w:lang w:eastAsia="ja-JP"/>
      </w:rPr>
      <w:t>Lembaga Akreditasi Mandiri Pendidikan Tinggi Kesehatan (LAM-PTKes)</w:t>
    </w:r>
  </w:p>
  <w:p w14:paraId="0E41D803" w14:textId="77777777" w:rsidR="00A240F7" w:rsidRPr="00A240F7" w:rsidRDefault="0083051E" w:rsidP="0083051E">
    <w:pPr>
      <w:tabs>
        <w:tab w:val="left" w:pos="1800"/>
        <w:tab w:val="center" w:pos="4153"/>
        <w:tab w:val="center" w:pos="5467"/>
        <w:tab w:val="right" w:pos="8306"/>
        <w:tab w:val="right" w:pos="9675"/>
      </w:tabs>
      <w:spacing w:after="0" w:line="240" w:lineRule="auto"/>
      <w:ind w:left="1800" w:right="-36" w:hanging="540"/>
      <w:rPr>
        <w:rFonts w:ascii="Times New Roman" w:hAnsi="Times New Roman"/>
        <w:b/>
        <w:i/>
        <w:noProof/>
        <w:lang w:eastAsia="ja-JP"/>
      </w:rPr>
    </w:pPr>
    <w:r>
      <w:rPr>
        <w:rFonts w:ascii="Times New Roman" w:hAnsi="Times New Roman"/>
        <w:b/>
        <w:i/>
        <w:noProof/>
        <w:lang w:eastAsia="ja-JP"/>
      </w:rPr>
      <w:tab/>
    </w:r>
    <w:r w:rsidR="00A240F7" w:rsidRPr="00A240F7">
      <w:rPr>
        <w:rFonts w:ascii="Times New Roman" w:hAnsi="Times New Roman"/>
        <w:b/>
        <w:i/>
        <w:noProof/>
        <w:lang w:eastAsia="ja-JP"/>
      </w:rPr>
      <w:t>Indonesian Accreditation Agency For Higher Education In Health (IAAHEH)</w:t>
    </w:r>
    <w:r>
      <w:rPr>
        <w:rFonts w:ascii="Times New Roman" w:hAnsi="Times New Roman"/>
        <w:b/>
        <w:i/>
        <w:noProof/>
        <w:lang w:eastAsia="ja-JP"/>
      </w:rPr>
      <w:tab/>
    </w:r>
  </w:p>
  <w:p w14:paraId="0F08A90F" w14:textId="77777777" w:rsidR="00A240F7" w:rsidRPr="00A240F7" w:rsidRDefault="00A240F7" w:rsidP="00A240F7">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Keputusan Menkumham : AHU – 30.AH.01.07.Tahun 2014</w:t>
    </w:r>
  </w:p>
  <w:p w14:paraId="5A4A603E" w14:textId="77777777" w:rsidR="00A240F7" w:rsidRPr="00A240F7" w:rsidRDefault="00A240F7" w:rsidP="00A240F7">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Office: Gedung Victoria Lt.2 Jl. Sultan Hasanuddin Kav. 47 – 51, Jakarta Selatan 12160</w:t>
    </w:r>
  </w:p>
  <w:p w14:paraId="725B0269" w14:textId="77777777" w:rsidR="00A240F7" w:rsidRPr="00A240F7" w:rsidRDefault="00A240F7" w:rsidP="00A240F7">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Phone +62 21 7279 1384; 3417 3304 /05 / 06; Fax. +62 21 7279 1388</w:t>
    </w:r>
  </w:p>
  <w:p w14:paraId="287878D2" w14:textId="77777777" w:rsidR="00A240F7" w:rsidRPr="00A240F7" w:rsidRDefault="00A240F7" w:rsidP="00A240F7">
    <w:pPr>
      <w:tabs>
        <w:tab w:val="left" w:pos="1800"/>
        <w:tab w:val="center" w:pos="4153"/>
        <w:tab w:val="right" w:pos="8306"/>
      </w:tabs>
      <w:spacing w:after="0" w:line="240" w:lineRule="auto"/>
      <w:ind w:left="1800" w:right="-36" w:hanging="540"/>
      <w:jc w:val="center"/>
      <w:rPr>
        <w:rFonts w:ascii="Times New Roman" w:hAnsi="Times New Roman"/>
        <w:noProof/>
        <w:lang w:eastAsia="ja-JP"/>
      </w:rPr>
    </w:pPr>
    <w:r w:rsidRPr="00A240F7">
      <w:rPr>
        <w:rFonts w:ascii="Times New Roman" w:hAnsi="Times New Roman"/>
        <w:noProof/>
        <w:lang w:eastAsia="ja-JP"/>
      </w:rPr>
      <w:t>Website: www.lamptkes.org; Email: sekretariat@lamptkes.org</w:t>
    </w:r>
  </w:p>
  <w:p w14:paraId="30BFE1BD" w14:textId="77777777" w:rsidR="000518FD" w:rsidRPr="00757D17" w:rsidRDefault="000518FD" w:rsidP="005526D7">
    <w:pPr>
      <w:pBdr>
        <w:bottom w:val="thinThickMediumGap" w:sz="24" w:space="0" w:color="auto"/>
      </w:pBdr>
      <w:tabs>
        <w:tab w:val="center" w:pos="4153"/>
        <w:tab w:val="right" w:pos="8306"/>
      </w:tabs>
      <w:spacing w:after="0" w:line="120" w:lineRule="auto"/>
      <w:rPr>
        <w:rFonts w:ascii="Times New Roman" w:eastAsia="Times New Roman" w:hAnsi="Times New Roman"/>
      </w:rPr>
    </w:pPr>
  </w:p>
  <w:p w14:paraId="4C43D425" w14:textId="77777777" w:rsidR="000518FD" w:rsidRPr="00757D17" w:rsidRDefault="000518FD" w:rsidP="005526D7">
    <w:pPr>
      <w:pStyle w:val="Header"/>
      <w:spacing w:after="0" w:line="240" w:lineRule="auto"/>
    </w:pPr>
  </w:p>
  <w:p w14:paraId="612E6A07" w14:textId="77777777" w:rsidR="000518FD" w:rsidRPr="00757D17" w:rsidRDefault="000518FD" w:rsidP="005526D7">
    <w:pPr>
      <w:spacing w:after="120" w:line="240" w:lineRule="auto"/>
      <w:jc w:val="both"/>
      <w:rPr>
        <w:rFonts w:ascii="Times New Roman" w:hAnsi="Times New Roman"/>
        <w:sz w:val="24"/>
        <w:szCs w:val="24"/>
      </w:rPr>
    </w:pPr>
  </w:p>
  <w:p w14:paraId="4CA67F89" w14:textId="77777777" w:rsidR="000518FD" w:rsidRDefault="0005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29"/>
    <w:multiLevelType w:val="hybridMultilevel"/>
    <w:tmpl w:val="C1E4C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C1738B"/>
    <w:multiLevelType w:val="singleLevel"/>
    <w:tmpl w:val="5F4E9D5B"/>
    <w:lvl w:ilvl="0">
      <w:numFmt w:val="bullet"/>
      <w:lvlText w:val="-"/>
      <w:lvlJc w:val="left"/>
      <w:pPr>
        <w:tabs>
          <w:tab w:val="num" w:pos="216"/>
        </w:tabs>
        <w:ind w:left="2520"/>
      </w:pPr>
      <w:rPr>
        <w:rFonts w:ascii="Symbol" w:hAnsi="Symbol" w:cs="Symbol"/>
        <w:i/>
        <w:iCs/>
        <w:snapToGrid/>
        <w:sz w:val="24"/>
        <w:szCs w:val="24"/>
      </w:rPr>
    </w:lvl>
  </w:abstractNum>
  <w:abstractNum w:abstractNumId="2" w15:restartNumberingAfterBreak="0">
    <w:nsid w:val="12E33F7D"/>
    <w:multiLevelType w:val="hybridMultilevel"/>
    <w:tmpl w:val="F746B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64B17"/>
    <w:multiLevelType w:val="hybridMultilevel"/>
    <w:tmpl w:val="CFE4E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0E7"/>
    <w:multiLevelType w:val="hybridMultilevel"/>
    <w:tmpl w:val="7C009A78"/>
    <w:lvl w:ilvl="0" w:tplc="7EEE15FC">
      <w:start w:val="1"/>
      <w:numFmt w:val="decimal"/>
      <w:lvlText w:val="%1."/>
      <w:lvlJc w:val="left"/>
      <w:pPr>
        <w:tabs>
          <w:tab w:val="num" w:pos="720"/>
        </w:tabs>
        <w:ind w:left="720" w:hanging="360"/>
      </w:pPr>
    </w:lvl>
    <w:lvl w:ilvl="1" w:tplc="CF0A6864" w:tentative="1">
      <w:start w:val="1"/>
      <w:numFmt w:val="decimal"/>
      <w:lvlText w:val="%2."/>
      <w:lvlJc w:val="left"/>
      <w:pPr>
        <w:tabs>
          <w:tab w:val="num" w:pos="1440"/>
        </w:tabs>
        <w:ind w:left="1440" w:hanging="360"/>
      </w:pPr>
    </w:lvl>
    <w:lvl w:ilvl="2" w:tplc="316684C0" w:tentative="1">
      <w:start w:val="1"/>
      <w:numFmt w:val="decimal"/>
      <w:lvlText w:val="%3."/>
      <w:lvlJc w:val="left"/>
      <w:pPr>
        <w:tabs>
          <w:tab w:val="num" w:pos="2160"/>
        </w:tabs>
        <w:ind w:left="2160" w:hanging="360"/>
      </w:pPr>
    </w:lvl>
    <w:lvl w:ilvl="3" w:tplc="61E628F6" w:tentative="1">
      <w:start w:val="1"/>
      <w:numFmt w:val="decimal"/>
      <w:lvlText w:val="%4."/>
      <w:lvlJc w:val="left"/>
      <w:pPr>
        <w:tabs>
          <w:tab w:val="num" w:pos="2880"/>
        </w:tabs>
        <w:ind w:left="2880" w:hanging="360"/>
      </w:pPr>
    </w:lvl>
    <w:lvl w:ilvl="4" w:tplc="F2460E7E" w:tentative="1">
      <w:start w:val="1"/>
      <w:numFmt w:val="decimal"/>
      <w:lvlText w:val="%5."/>
      <w:lvlJc w:val="left"/>
      <w:pPr>
        <w:tabs>
          <w:tab w:val="num" w:pos="3600"/>
        </w:tabs>
        <w:ind w:left="3600" w:hanging="360"/>
      </w:pPr>
    </w:lvl>
    <w:lvl w:ilvl="5" w:tplc="43F436AA" w:tentative="1">
      <w:start w:val="1"/>
      <w:numFmt w:val="decimal"/>
      <w:lvlText w:val="%6."/>
      <w:lvlJc w:val="left"/>
      <w:pPr>
        <w:tabs>
          <w:tab w:val="num" w:pos="4320"/>
        </w:tabs>
        <w:ind w:left="4320" w:hanging="360"/>
      </w:pPr>
    </w:lvl>
    <w:lvl w:ilvl="6" w:tplc="9216EE20" w:tentative="1">
      <w:start w:val="1"/>
      <w:numFmt w:val="decimal"/>
      <w:lvlText w:val="%7."/>
      <w:lvlJc w:val="left"/>
      <w:pPr>
        <w:tabs>
          <w:tab w:val="num" w:pos="5040"/>
        </w:tabs>
        <w:ind w:left="5040" w:hanging="360"/>
      </w:pPr>
    </w:lvl>
    <w:lvl w:ilvl="7" w:tplc="EDE61676" w:tentative="1">
      <w:start w:val="1"/>
      <w:numFmt w:val="decimal"/>
      <w:lvlText w:val="%8."/>
      <w:lvlJc w:val="left"/>
      <w:pPr>
        <w:tabs>
          <w:tab w:val="num" w:pos="5760"/>
        </w:tabs>
        <w:ind w:left="5760" w:hanging="360"/>
      </w:pPr>
    </w:lvl>
    <w:lvl w:ilvl="8" w:tplc="02A25278" w:tentative="1">
      <w:start w:val="1"/>
      <w:numFmt w:val="decimal"/>
      <w:lvlText w:val="%9."/>
      <w:lvlJc w:val="left"/>
      <w:pPr>
        <w:tabs>
          <w:tab w:val="num" w:pos="6480"/>
        </w:tabs>
        <w:ind w:left="6480" w:hanging="360"/>
      </w:pPr>
    </w:lvl>
  </w:abstractNum>
  <w:abstractNum w:abstractNumId="5" w15:restartNumberingAfterBreak="0">
    <w:nsid w:val="26C5011D"/>
    <w:multiLevelType w:val="hybridMultilevel"/>
    <w:tmpl w:val="B51A5580"/>
    <w:lvl w:ilvl="0" w:tplc="6D88626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F22"/>
    <w:multiLevelType w:val="hybridMultilevel"/>
    <w:tmpl w:val="2ED4C66E"/>
    <w:lvl w:ilvl="0" w:tplc="2532395C">
      <w:start w:val="1"/>
      <w:numFmt w:val="bullet"/>
      <w:lvlText w:val=""/>
      <w:lvlJc w:val="left"/>
      <w:pPr>
        <w:tabs>
          <w:tab w:val="num" w:pos="720"/>
        </w:tabs>
        <w:ind w:left="720" w:hanging="360"/>
      </w:pPr>
      <w:rPr>
        <w:rFonts w:ascii="Wingdings" w:hAnsi="Wingdings" w:hint="default"/>
      </w:rPr>
    </w:lvl>
    <w:lvl w:ilvl="1" w:tplc="E7C04C88" w:tentative="1">
      <w:start w:val="1"/>
      <w:numFmt w:val="bullet"/>
      <w:lvlText w:val=""/>
      <w:lvlJc w:val="left"/>
      <w:pPr>
        <w:tabs>
          <w:tab w:val="num" w:pos="1440"/>
        </w:tabs>
        <w:ind w:left="1440" w:hanging="360"/>
      </w:pPr>
      <w:rPr>
        <w:rFonts w:ascii="Wingdings" w:hAnsi="Wingdings" w:hint="default"/>
      </w:rPr>
    </w:lvl>
    <w:lvl w:ilvl="2" w:tplc="916A3C3C">
      <w:start w:val="1"/>
      <w:numFmt w:val="decimal"/>
      <w:lvlText w:val="%3."/>
      <w:lvlJc w:val="left"/>
      <w:pPr>
        <w:tabs>
          <w:tab w:val="num" w:pos="2160"/>
        </w:tabs>
        <w:ind w:left="2160" w:hanging="360"/>
      </w:pPr>
    </w:lvl>
    <w:lvl w:ilvl="3" w:tplc="04090011">
      <w:start w:val="1"/>
      <w:numFmt w:val="decimal"/>
      <w:lvlText w:val="%4)"/>
      <w:lvlJc w:val="left"/>
      <w:pPr>
        <w:tabs>
          <w:tab w:val="num" w:pos="2880"/>
        </w:tabs>
        <w:ind w:left="2880" w:hanging="360"/>
      </w:pPr>
      <w:rPr>
        <w:rFonts w:hint="default"/>
      </w:rPr>
    </w:lvl>
    <w:lvl w:ilvl="4" w:tplc="3FD08F50">
      <w:start w:val="1"/>
      <w:numFmt w:val="decimal"/>
      <w:lvlText w:val="%5)"/>
      <w:lvlJc w:val="left"/>
      <w:pPr>
        <w:tabs>
          <w:tab w:val="num" w:pos="1440"/>
        </w:tabs>
        <w:ind w:left="1368" w:hanging="576"/>
      </w:pPr>
      <w:rPr>
        <w:rFonts w:hint="default"/>
      </w:rPr>
    </w:lvl>
    <w:lvl w:ilvl="5" w:tplc="E7DA3612" w:tentative="1">
      <w:start w:val="1"/>
      <w:numFmt w:val="bullet"/>
      <w:lvlText w:val=""/>
      <w:lvlJc w:val="left"/>
      <w:pPr>
        <w:tabs>
          <w:tab w:val="num" w:pos="4320"/>
        </w:tabs>
        <w:ind w:left="4320" w:hanging="360"/>
      </w:pPr>
      <w:rPr>
        <w:rFonts w:ascii="Wingdings" w:hAnsi="Wingdings" w:hint="default"/>
      </w:rPr>
    </w:lvl>
    <w:lvl w:ilvl="6" w:tplc="98E28210" w:tentative="1">
      <w:start w:val="1"/>
      <w:numFmt w:val="bullet"/>
      <w:lvlText w:val=""/>
      <w:lvlJc w:val="left"/>
      <w:pPr>
        <w:tabs>
          <w:tab w:val="num" w:pos="5040"/>
        </w:tabs>
        <w:ind w:left="5040" w:hanging="360"/>
      </w:pPr>
      <w:rPr>
        <w:rFonts w:ascii="Wingdings" w:hAnsi="Wingdings" w:hint="default"/>
      </w:rPr>
    </w:lvl>
    <w:lvl w:ilvl="7" w:tplc="45508E96" w:tentative="1">
      <w:start w:val="1"/>
      <w:numFmt w:val="bullet"/>
      <w:lvlText w:val=""/>
      <w:lvlJc w:val="left"/>
      <w:pPr>
        <w:tabs>
          <w:tab w:val="num" w:pos="5760"/>
        </w:tabs>
        <w:ind w:left="5760" w:hanging="360"/>
      </w:pPr>
      <w:rPr>
        <w:rFonts w:ascii="Wingdings" w:hAnsi="Wingdings" w:hint="default"/>
      </w:rPr>
    </w:lvl>
    <w:lvl w:ilvl="8" w:tplc="911E9A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2184"/>
    <w:multiLevelType w:val="hybridMultilevel"/>
    <w:tmpl w:val="19704A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49874A"/>
    <w:multiLevelType w:val="hybridMultilevel"/>
    <w:tmpl w:val="B3E627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EA1772"/>
    <w:multiLevelType w:val="hybridMultilevel"/>
    <w:tmpl w:val="2BB4F922"/>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C76688"/>
    <w:multiLevelType w:val="hybridMultilevel"/>
    <w:tmpl w:val="7E261636"/>
    <w:lvl w:ilvl="0" w:tplc="973EB3E0">
      <w:start w:val="1"/>
      <w:numFmt w:val="decimal"/>
      <w:lvlText w:val="%1."/>
      <w:lvlJc w:val="left"/>
      <w:pPr>
        <w:tabs>
          <w:tab w:val="num" w:pos="720"/>
        </w:tabs>
        <w:ind w:left="720" w:hanging="360"/>
      </w:pPr>
    </w:lvl>
    <w:lvl w:ilvl="1" w:tplc="1F7AF6EE" w:tentative="1">
      <w:start w:val="1"/>
      <w:numFmt w:val="decimal"/>
      <w:lvlText w:val="%2."/>
      <w:lvlJc w:val="left"/>
      <w:pPr>
        <w:tabs>
          <w:tab w:val="num" w:pos="1440"/>
        </w:tabs>
        <w:ind w:left="1440" w:hanging="360"/>
      </w:pPr>
    </w:lvl>
    <w:lvl w:ilvl="2" w:tplc="BE44B1B4" w:tentative="1">
      <w:start w:val="1"/>
      <w:numFmt w:val="decimal"/>
      <w:lvlText w:val="%3."/>
      <w:lvlJc w:val="left"/>
      <w:pPr>
        <w:tabs>
          <w:tab w:val="num" w:pos="2160"/>
        </w:tabs>
        <w:ind w:left="2160" w:hanging="360"/>
      </w:pPr>
    </w:lvl>
    <w:lvl w:ilvl="3" w:tplc="CE8097D4" w:tentative="1">
      <w:start w:val="1"/>
      <w:numFmt w:val="decimal"/>
      <w:lvlText w:val="%4."/>
      <w:lvlJc w:val="left"/>
      <w:pPr>
        <w:tabs>
          <w:tab w:val="num" w:pos="2880"/>
        </w:tabs>
        <w:ind w:left="2880" w:hanging="360"/>
      </w:pPr>
    </w:lvl>
    <w:lvl w:ilvl="4" w:tplc="3F0C1B2E" w:tentative="1">
      <w:start w:val="1"/>
      <w:numFmt w:val="decimal"/>
      <w:lvlText w:val="%5."/>
      <w:lvlJc w:val="left"/>
      <w:pPr>
        <w:tabs>
          <w:tab w:val="num" w:pos="3600"/>
        </w:tabs>
        <w:ind w:left="3600" w:hanging="360"/>
      </w:pPr>
    </w:lvl>
    <w:lvl w:ilvl="5" w:tplc="31A4C11E" w:tentative="1">
      <w:start w:val="1"/>
      <w:numFmt w:val="decimal"/>
      <w:lvlText w:val="%6."/>
      <w:lvlJc w:val="left"/>
      <w:pPr>
        <w:tabs>
          <w:tab w:val="num" w:pos="4320"/>
        </w:tabs>
        <w:ind w:left="4320" w:hanging="360"/>
      </w:pPr>
    </w:lvl>
    <w:lvl w:ilvl="6" w:tplc="1D5A66D8" w:tentative="1">
      <w:start w:val="1"/>
      <w:numFmt w:val="decimal"/>
      <w:lvlText w:val="%7."/>
      <w:lvlJc w:val="left"/>
      <w:pPr>
        <w:tabs>
          <w:tab w:val="num" w:pos="5040"/>
        </w:tabs>
        <w:ind w:left="5040" w:hanging="360"/>
      </w:pPr>
    </w:lvl>
    <w:lvl w:ilvl="7" w:tplc="05E43D02" w:tentative="1">
      <w:start w:val="1"/>
      <w:numFmt w:val="decimal"/>
      <w:lvlText w:val="%8."/>
      <w:lvlJc w:val="left"/>
      <w:pPr>
        <w:tabs>
          <w:tab w:val="num" w:pos="5760"/>
        </w:tabs>
        <w:ind w:left="5760" w:hanging="360"/>
      </w:pPr>
    </w:lvl>
    <w:lvl w:ilvl="8" w:tplc="CB4A6790" w:tentative="1">
      <w:start w:val="1"/>
      <w:numFmt w:val="decimal"/>
      <w:lvlText w:val="%9."/>
      <w:lvlJc w:val="left"/>
      <w:pPr>
        <w:tabs>
          <w:tab w:val="num" w:pos="6480"/>
        </w:tabs>
        <w:ind w:left="6480" w:hanging="360"/>
      </w:pPr>
    </w:lvl>
  </w:abstractNum>
  <w:abstractNum w:abstractNumId="11" w15:restartNumberingAfterBreak="0">
    <w:nsid w:val="73F01391"/>
    <w:multiLevelType w:val="hybridMultilevel"/>
    <w:tmpl w:val="A0A426A6"/>
    <w:lvl w:ilvl="0" w:tplc="6D8862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34081">
    <w:abstractNumId w:val="7"/>
  </w:num>
  <w:num w:numId="2" w16cid:durableId="1674599712">
    <w:abstractNumId w:val="3"/>
  </w:num>
  <w:num w:numId="3" w16cid:durableId="1031345948">
    <w:abstractNumId w:val="2"/>
  </w:num>
  <w:num w:numId="4" w16cid:durableId="1046218727">
    <w:abstractNumId w:val="0"/>
  </w:num>
  <w:num w:numId="5" w16cid:durableId="1502155911">
    <w:abstractNumId w:val="9"/>
  </w:num>
  <w:num w:numId="6" w16cid:durableId="577443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401615">
    <w:abstractNumId w:val="1"/>
  </w:num>
  <w:num w:numId="8" w16cid:durableId="2096397668">
    <w:abstractNumId w:val="10"/>
  </w:num>
  <w:num w:numId="9" w16cid:durableId="1864787510">
    <w:abstractNumId w:val="4"/>
  </w:num>
  <w:num w:numId="10" w16cid:durableId="1662346942">
    <w:abstractNumId w:val="8"/>
  </w:num>
  <w:num w:numId="11" w16cid:durableId="205918990">
    <w:abstractNumId w:val="6"/>
  </w:num>
  <w:num w:numId="12" w16cid:durableId="308368030">
    <w:abstractNumId w:val="11"/>
  </w:num>
  <w:num w:numId="13" w16cid:durableId="1337732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1022"/>
    <w:rsid w:val="00000361"/>
    <w:rsid w:val="00005EA7"/>
    <w:rsid w:val="000138CF"/>
    <w:rsid w:val="000518FD"/>
    <w:rsid w:val="00091ED5"/>
    <w:rsid w:val="000A0738"/>
    <w:rsid w:val="000A56BF"/>
    <w:rsid w:val="000B40AC"/>
    <w:rsid w:val="000E68B1"/>
    <w:rsid w:val="001015EA"/>
    <w:rsid w:val="001019A3"/>
    <w:rsid w:val="00114768"/>
    <w:rsid w:val="00116A0B"/>
    <w:rsid w:val="00121FA5"/>
    <w:rsid w:val="00125AA5"/>
    <w:rsid w:val="00130E12"/>
    <w:rsid w:val="00132667"/>
    <w:rsid w:val="00157CD0"/>
    <w:rsid w:val="0016118B"/>
    <w:rsid w:val="001737EE"/>
    <w:rsid w:val="0018265F"/>
    <w:rsid w:val="001A3874"/>
    <w:rsid w:val="001C6C49"/>
    <w:rsid w:val="001D186E"/>
    <w:rsid w:val="001D4526"/>
    <w:rsid w:val="001E258A"/>
    <w:rsid w:val="001F28B9"/>
    <w:rsid w:val="001F2C0E"/>
    <w:rsid w:val="00206590"/>
    <w:rsid w:val="002222A7"/>
    <w:rsid w:val="00224E5E"/>
    <w:rsid w:val="00245F95"/>
    <w:rsid w:val="00251F88"/>
    <w:rsid w:val="00276DD3"/>
    <w:rsid w:val="00282461"/>
    <w:rsid w:val="002C683B"/>
    <w:rsid w:val="002F7D57"/>
    <w:rsid w:val="00302F4B"/>
    <w:rsid w:val="00324A07"/>
    <w:rsid w:val="003360E3"/>
    <w:rsid w:val="00347084"/>
    <w:rsid w:val="0037482B"/>
    <w:rsid w:val="0039331D"/>
    <w:rsid w:val="003A36D4"/>
    <w:rsid w:val="003B728A"/>
    <w:rsid w:val="003F42E6"/>
    <w:rsid w:val="00401C11"/>
    <w:rsid w:val="0043500B"/>
    <w:rsid w:val="00444735"/>
    <w:rsid w:val="00444C67"/>
    <w:rsid w:val="00470142"/>
    <w:rsid w:val="004825A8"/>
    <w:rsid w:val="004A64AF"/>
    <w:rsid w:val="004B02D5"/>
    <w:rsid w:val="0050484D"/>
    <w:rsid w:val="0054564B"/>
    <w:rsid w:val="005526D7"/>
    <w:rsid w:val="0057573A"/>
    <w:rsid w:val="0058418E"/>
    <w:rsid w:val="005860D7"/>
    <w:rsid w:val="005D268C"/>
    <w:rsid w:val="005E630B"/>
    <w:rsid w:val="00600AC4"/>
    <w:rsid w:val="00611E49"/>
    <w:rsid w:val="006142AE"/>
    <w:rsid w:val="0066399B"/>
    <w:rsid w:val="006A710D"/>
    <w:rsid w:val="006A7D28"/>
    <w:rsid w:val="006B6B60"/>
    <w:rsid w:val="006C2A86"/>
    <w:rsid w:val="006C57B8"/>
    <w:rsid w:val="006D6E1F"/>
    <w:rsid w:val="00703AFF"/>
    <w:rsid w:val="00715152"/>
    <w:rsid w:val="00731932"/>
    <w:rsid w:val="007469AE"/>
    <w:rsid w:val="00757D17"/>
    <w:rsid w:val="0076047F"/>
    <w:rsid w:val="0076266B"/>
    <w:rsid w:val="0079259E"/>
    <w:rsid w:val="0083051E"/>
    <w:rsid w:val="00832951"/>
    <w:rsid w:val="0085688D"/>
    <w:rsid w:val="00877E83"/>
    <w:rsid w:val="008C1952"/>
    <w:rsid w:val="008D1ECF"/>
    <w:rsid w:val="008F1827"/>
    <w:rsid w:val="009041B9"/>
    <w:rsid w:val="009068FE"/>
    <w:rsid w:val="00914CAE"/>
    <w:rsid w:val="00914E75"/>
    <w:rsid w:val="009354DB"/>
    <w:rsid w:val="0096313A"/>
    <w:rsid w:val="00983B1F"/>
    <w:rsid w:val="0099116D"/>
    <w:rsid w:val="009E2DA0"/>
    <w:rsid w:val="00A03868"/>
    <w:rsid w:val="00A240F7"/>
    <w:rsid w:val="00A30DB2"/>
    <w:rsid w:val="00A31022"/>
    <w:rsid w:val="00A34BCE"/>
    <w:rsid w:val="00A45BDF"/>
    <w:rsid w:val="00A5574C"/>
    <w:rsid w:val="00A60475"/>
    <w:rsid w:val="00A76A24"/>
    <w:rsid w:val="00A81518"/>
    <w:rsid w:val="00A944ED"/>
    <w:rsid w:val="00AC518D"/>
    <w:rsid w:val="00AC658D"/>
    <w:rsid w:val="00AD63D4"/>
    <w:rsid w:val="00AD6C8F"/>
    <w:rsid w:val="00AE450F"/>
    <w:rsid w:val="00B06E03"/>
    <w:rsid w:val="00B23CE0"/>
    <w:rsid w:val="00B24016"/>
    <w:rsid w:val="00B400D8"/>
    <w:rsid w:val="00B4732C"/>
    <w:rsid w:val="00B533BA"/>
    <w:rsid w:val="00B6348A"/>
    <w:rsid w:val="00B67939"/>
    <w:rsid w:val="00B70BD0"/>
    <w:rsid w:val="00B73753"/>
    <w:rsid w:val="00B84A3E"/>
    <w:rsid w:val="00BA0B40"/>
    <w:rsid w:val="00BB169E"/>
    <w:rsid w:val="00BD2CA2"/>
    <w:rsid w:val="00C223B8"/>
    <w:rsid w:val="00C35F1C"/>
    <w:rsid w:val="00C556F8"/>
    <w:rsid w:val="00C559AB"/>
    <w:rsid w:val="00C5701A"/>
    <w:rsid w:val="00C76BBA"/>
    <w:rsid w:val="00C826BD"/>
    <w:rsid w:val="00C94A71"/>
    <w:rsid w:val="00C9514F"/>
    <w:rsid w:val="00CA375B"/>
    <w:rsid w:val="00CB35F5"/>
    <w:rsid w:val="00CC071E"/>
    <w:rsid w:val="00CC383B"/>
    <w:rsid w:val="00D11EDA"/>
    <w:rsid w:val="00D20078"/>
    <w:rsid w:val="00D2502C"/>
    <w:rsid w:val="00D265DA"/>
    <w:rsid w:val="00D30D04"/>
    <w:rsid w:val="00D729C9"/>
    <w:rsid w:val="00D81FC8"/>
    <w:rsid w:val="00DA63EB"/>
    <w:rsid w:val="00DB03F2"/>
    <w:rsid w:val="00DE574D"/>
    <w:rsid w:val="00DE580B"/>
    <w:rsid w:val="00DF72AB"/>
    <w:rsid w:val="00DF780C"/>
    <w:rsid w:val="00E325FA"/>
    <w:rsid w:val="00E4103D"/>
    <w:rsid w:val="00E4331E"/>
    <w:rsid w:val="00E7289F"/>
    <w:rsid w:val="00EA73AD"/>
    <w:rsid w:val="00EC6CBF"/>
    <w:rsid w:val="00F56C41"/>
    <w:rsid w:val="00F576AC"/>
    <w:rsid w:val="00F72E5D"/>
    <w:rsid w:val="00F75ACF"/>
    <w:rsid w:val="00F847CC"/>
    <w:rsid w:val="00FC6690"/>
    <w:rsid w:val="00FE45CB"/>
    <w:rsid w:val="00FE52ED"/>
    <w:rsid w:val="00FE6D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38FEF"/>
  <w15:docId w15:val="{ABFFF990-01D0-2643-AD32-032834C4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0B"/>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22"/>
    <w:pPr>
      <w:tabs>
        <w:tab w:val="center" w:pos="4680"/>
        <w:tab w:val="right" w:pos="9360"/>
      </w:tabs>
    </w:pPr>
  </w:style>
  <w:style w:type="character" w:customStyle="1" w:styleId="HeaderChar">
    <w:name w:val="Header Char"/>
    <w:link w:val="Header"/>
    <w:uiPriority w:val="99"/>
    <w:rsid w:val="00A31022"/>
    <w:rPr>
      <w:sz w:val="22"/>
      <w:szCs w:val="22"/>
      <w:lang w:val="id-ID"/>
    </w:rPr>
  </w:style>
  <w:style w:type="paragraph" w:styleId="Footer">
    <w:name w:val="footer"/>
    <w:basedOn w:val="Normal"/>
    <w:link w:val="FooterChar"/>
    <w:uiPriority w:val="99"/>
    <w:unhideWhenUsed/>
    <w:rsid w:val="00A31022"/>
    <w:pPr>
      <w:tabs>
        <w:tab w:val="center" w:pos="4680"/>
        <w:tab w:val="right" w:pos="9360"/>
      </w:tabs>
    </w:pPr>
  </w:style>
  <w:style w:type="character" w:customStyle="1" w:styleId="FooterChar">
    <w:name w:val="Footer Char"/>
    <w:link w:val="Footer"/>
    <w:uiPriority w:val="99"/>
    <w:rsid w:val="00A31022"/>
    <w:rPr>
      <w:sz w:val="22"/>
      <w:szCs w:val="22"/>
      <w:lang w:val="id-ID"/>
    </w:rPr>
  </w:style>
  <w:style w:type="character" w:styleId="CommentReference">
    <w:name w:val="annotation reference"/>
    <w:uiPriority w:val="99"/>
    <w:semiHidden/>
    <w:unhideWhenUsed/>
    <w:rsid w:val="00005EA7"/>
    <w:rPr>
      <w:sz w:val="16"/>
      <w:szCs w:val="16"/>
    </w:rPr>
  </w:style>
  <w:style w:type="paragraph" w:styleId="CommentText">
    <w:name w:val="annotation text"/>
    <w:basedOn w:val="Normal"/>
    <w:link w:val="CommentTextChar"/>
    <w:uiPriority w:val="99"/>
    <w:semiHidden/>
    <w:unhideWhenUsed/>
    <w:rsid w:val="00005EA7"/>
    <w:rPr>
      <w:sz w:val="20"/>
      <w:szCs w:val="20"/>
    </w:rPr>
  </w:style>
  <w:style w:type="character" w:customStyle="1" w:styleId="CommentTextChar">
    <w:name w:val="Comment Text Char"/>
    <w:link w:val="CommentText"/>
    <w:uiPriority w:val="99"/>
    <w:semiHidden/>
    <w:rsid w:val="00005EA7"/>
    <w:rPr>
      <w:lang w:val="id-ID"/>
    </w:rPr>
  </w:style>
  <w:style w:type="paragraph" w:styleId="CommentSubject">
    <w:name w:val="annotation subject"/>
    <w:basedOn w:val="CommentText"/>
    <w:next w:val="CommentText"/>
    <w:link w:val="CommentSubjectChar"/>
    <w:uiPriority w:val="99"/>
    <w:semiHidden/>
    <w:unhideWhenUsed/>
    <w:rsid w:val="00005EA7"/>
    <w:rPr>
      <w:b/>
      <w:bCs/>
    </w:rPr>
  </w:style>
  <w:style w:type="character" w:customStyle="1" w:styleId="CommentSubjectChar">
    <w:name w:val="Comment Subject Char"/>
    <w:link w:val="CommentSubject"/>
    <w:uiPriority w:val="99"/>
    <w:semiHidden/>
    <w:rsid w:val="00005EA7"/>
    <w:rPr>
      <w:b/>
      <w:bCs/>
      <w:lang w:val="id-ID"/>
    </w:rPr>
  </w:style>
  <w:style w:type="paragraph" w:styleId="BalloonText">
    <w:name w:val="Balloon Text"/>
    <w:basedOn w:val="Normal"/>
    <w:link w:val="BalloonTextChar"/>
    <w:uiPriority w:val="99"/>
    <w:semiHidden/>
    <w:unhideWhenUsed/>
    <w:rsid w:val="00005E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5EA7"/>
    <w:rPr>
      <w:rFonts w:ascii="Tahoma" w:hAnsi="Tahoma" w:cs="Tahoma"/>
      <w:sz w:val="16"/>
      <w:szCs w:val="16"/>
      <w:lang w:val="id-ID"/>
    </w:rPr>
  </w:style>
  <w:style w:type="table" w:styleId="TableGrid">
    <w:name w:val="Table Grid"/>
    <w:basedOn w:val="TableNormal"/>
    <w:uiPriority w:val="59"/>
    <w:rsid w:val="00C7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68FE"/>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544">
      <w:bodyDiv w:val="1"/>
      <w:marLeft w:val="0"/>
      <w:marRight w:val="0"/>
      <w:marTop w:val="0"/>
      <w:marBottom w:val="0"/>
      <w:divBdr>
        <w:top w:val="none" w:sz="0" w:space="0" w:color="auto"/>
        <w:left w:val="none" w:sz="0" w:space="0" w:color="auto"/>
        <w:bottom w:val="none" w:sz="0" w:space="0" w:color="auto"/>
        <w:right w:val="none" w:sz="0" w:space="0" w:color="auto"/>
      </w:divBdr>
    </w:div>
    <w:div w:id="410926388">
      <w:bodyDiv w:val="1"/>
      <w:marLeft w:val="0"/>
      <w:marRight w:val="0"/>
      <w:marTop w:val="0"/>
      <w:marBottom w:val="0"/>
      <w:divBdr>
        <w:top w:val="none" w:sz="0" w:space="0" w:color="auto"/>
        <w:left w:val="none" w:sz="0" w:space="0" w:color="auto"/>
        <w:bottom w:val="none" w:sz="0" w:space="0" w:color="auto"/>
        <w:right w:val="none" w:sz="0" w:space="0" w:color="auto"/>
      </w:divBdr>
    </w:div>
    <w:div w:id="429275381">
      <w:bodyDiv w:val="1"/>
      <w:marLeft w:val="0"/>
      <w:marRight w:val="0"/>
      <w:marTop w:val="0"/>
      <w:marBottom w:val="0"/>
      <w:divBdr>
        <w:top w:val="none" w:sz="0" w:space="0" w:color="auto"/>
        <w:left w:val="none" w:sz="0" w:space="0" w:color="auto"/>
        <w:bottom w:val="none" w:sz="0" w:space="0" w:color="auto"/>
        <w:right w:val="none" w:sz="0" w:space="0" w:color="auto"/>
      </w:divBdr>
    </w:div>
    <w:div w:id="498084681">
      <w:bodyDiv w:val="1"/>
      <w:marLeft w:val="0"/>
      <w:marRight w:val="0"/>
      <w:marTop w:val="0"/>
      <w:marBottom w:val="0"/>
      <w:divBdr>
        <w:top w:val="none" w:sz="0" w:space="0" w:color="auto"/>
        <w:left w:val="none" w:sz="0" w:space="0" w:color="auto"/>
        <w:bottom w:val="none" w:sz="0" w:space="0" w:color="auto"/>
        <w:right w:val="none" w:sz="0" w:space="0" w:color="auto"/>
      </w:divBdr>
    </w:div>
    <w:div w:id="515533751">
      <w:bodyDiv w:val="1"/>
      <w:marLeft w:val="0"/>
      <w:marRight w:val="0"/>
      <w:marTop w:val="0"/>
      <w:marBottom w:val="0"/>
      <w:divBdr>
        <w:top w:val="none" w:sz="0" w:space="0" w:color="auto"/>
        <w:left w:val="none" w:sz="0" w:space="0" w:color="auto"/>
        <w:bottom w:val="none" w:sz="0" w:space="0" w:color="auto"/>
        <w:right w:val="none" w:sz="0" w:space="0" w:color="auto"/>
      </w:divBdr>
    </w:div>
    <w:div w:id="563182932">
      <w:bodyDiv w:val="1"/>
      <w:marLeft w:val="0"/>
      <w:marRight w:val="0"/>
      <w:marTop w:val="0"/>
      <w:marBottom w:val="0"/>
      <w:divBdr>
        <w:top w:val="none" w:sz="0" w:space="0" w:color="auto"/>
        <w:left w:val="none" w:sz="0" w:space="0" w:color="auto"/>
        <w:bottom w:val="none" w:sz="0" w:space="0" w:color="auto"/>
        <w:right w:val="none" w:sz="0" w:space="0" w:color="auto"/>
      </w:divBdr>
    </w:div>
    <w:div w:id="578560188">
      <w:bodyDiv w:val="1"/>
      <w:marLeft w:val="0"/>
      <w:marRight w:val="0"/>
      <w:marTop w:val="0"/>
      <w:marBottom w:val="0"/>
      <w:divBdr>
        <w:top w:val="none" w:sz="0" w:space="0" w:color="auto"/>
        <w:left w:val="none" w:sz="0" w:space="0" w:color="auto"/>
        <w:bottom w:val="none" w:sz="0" w:space="0" w:color="auto"/>
        <w:right w:val="none" w:sz="0" w:space="0" w:color="auto"/>
      </w:divBdr>
    </w:div>
    <w:div w:id="630134830">
      <w:bodyDiv w:val="1"/>
      <w:marLeft w:val="0"/>
      <w:marRight w:val="0"/>
      <w:marTop w:val="0"/>
      <w:marBottom w:val="0"/>
      <w:divBdr>
        <w:top w:val="none" w:sz="0" w:space="0" w:color="auto"/>
        <w:left w:val="none" w:sz="0" w:space="0" w:color="auto"/>
        <w:bottom w:val="none" w:sz="0" w:space="0" w:color="auto"/>
        <w:right w:val="none" w:sz="0" w:space="0" w:color="auto"/>
      </w:divBdr>
    </w:div>
    <w:div w:id="1000355291">
      <w:bodyDiv w:val="1"/>
      <w:marLeft w:val="0"/>
      <w:marRight w:val="0"/>
      <w:marTop w:val="0"/>
      <w:marBottom w:val="0"/>
      <w:divBdr>
        <w:top w:val="none" w:sz="0" w:space="0" w:color="auto"/>
        <w:left w:val="none" w:sz="0" w:space="0" w:color="auto"/>
        <w:bottom w:val="none" w:sz="0" w:space="0" w:color="auto"/>
        <w:right w:val="none" w:sz="0" w:space="0" w:color="auto"/>
      </w:divBdr>
    </w:div>
    <w:div w:id="1125345960">
      <w:bodyDiv w:val="1"/>
      <w:marLeft w:val="0"/>
      <w:marRight w:val="0"/>
      <w:marTop w:val="0"/>
      <w:marBottom w:val="0"/>
      <w:divBdr>
        <w:top w:val="none" w:sz="0" w:space="0" w:color="auto"/>
        <w:left w:val="none" w:sz="0" w:space="0" w:color="auto"/>
        <w:bottom w:val="none" w:sz="0" w:space="0" w:color="auto"/>
        <w:right w:val="none" w:sz="0" w:space="0" w:color="auto"/>
      </w:divBdr>
    </w:div>
    <w:div w:id="1231622860">
      <w:bodyDiv w:val="1"/>
      <w:marLeft w:val="0"/>
      <w:marRight w:val="0"/>
      <w:marTop w:val="0"/>
      <w:marBottom w:val="0"/>
      <w:divBdr>
        <w:top w:val="none" w:sz="0" w:space="0" w:color="auto"/>
        <w:left w:val="none" w:sz="0" w:space="0" w:color="auto"/>
        <w:bottom w:val="none" w:sz="0" w:space="0" w:color="auto"/>
        <w:right w:val="none" w:sz="0" w:space="0" w:color="auto"/>
      </w:divBdr>
    </w:div>
    <w:div w:id="1448891850">
      <w:bodyDiv w:val="1"/>
      <w:marLeft w:val="0"/>
      <w:marRight w:val="0"/>
      <w:marTop w:val="0"/>
      <w:marBottom w:val="0"/>
      <w:divBdr>
        <w:top w:val="none" w:sz="0" w:space="0" w:color="auto"/>
        <w:left w:val="none" w:sz="0" w:space="0" w:color="auto"/>
        <w:bottom w:val="none" w:sz="0" w:space="0" w:color="auto"/>
        <w:right w:val="none" w:sz="0" w:space="0" w:color="auto"/>
      </w:divBdr>
    </w:div>
    <w:div w:id="1504786019">
      <w:bodyDiv w:val="1"/>
      <w:marLeft w:val="0"/>
      <w:marRight w:val="0"/>
      <w:marTop w:val="0"/>
      <w:marBottom w:val="0"/>
      <w:divBdr>
        <w:top w:val="none" w:sz="0" w:space="0" w:color="auto"/>
        <w:left w:val="none" w:sz="0" w:space="0" w:color="auto"/>
        <w:bottom w:val="none" w:sz="0" w:space="0" w:color="auto"/>
        <w:right w:val="none" w:sz="0" w:space="0" w:color="auto"/>
      </w:divBdr>
    </w:div>
    <w:div w:id="1999570768">
      <w:bodyDiv w:val="1"/>
      <w:marLeft w:val="0"/>
      <w:marRight w:val="0"/>
      <w:marTop w:val="0"/>
      <w:marBottom w:val="0"/>
      <w:divBdr>
        <w:top w:val="none" w:sz="0" w:space="0" w:color="auto"/>
        <w:left w:val="none" w:sz="0" w:space="0" w:color="auto"/>
        <w:bottom w:val="none" w:sz="0" w:space="0" w:color="auto"/>
        <w:right w:val="none" w:sz="0" w:space="0" w:color="auto"/>
      </w:divBdr>
    </w:div>
    <w:div w:id="21250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D666-4435-4861-8E19-F8D782A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DWITAJI</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DWITAJI</dc:creator>
  <cp:lastModifiedBy>YANI SOFIANI</cp:lastModifiedBy>
  <cp:revision>12</cp:revision>
  <dcterms:created xsi:type="dcterms:W3CDTF">2014-10-09T04:07:00Z</dcterms:created>
  <dcterms:modified xsi:type="dcterms:W3CDTF">2023-05-22T14:35:00Z</dcterms:modified>
</cp:coreProperties>
</file>